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E2" w:rsidRPr="008B6336" w:rsidRDefault="00BE27E2" w:rsidP="00BE27E2">
      <w:pPr>
        <w:spacing w:line="276" w:lineRule="auto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numer sprawy </w:t>
      </w:r>
      <w:r w:rsidRPr="008B6336">
        <w:rPr>
          <w:rFonts w:ascii="Tahoma" w:hAnsi="Tahoma" w:cs="Tahoma"/>
          <w:b/>
          <w:bCs/>
          <w:sz w:val="17"/>
          <w:szCs w:val="17"/>
        </w:rPr>
        <w:t>: MZŻ</w:t>
      </w:r>
      <w:r>
        <w:rPr>
          <w:rFonts w:ascii="Tahoma" w:hAnsi="Tahoma" w:cs="Tahoma"/>
          <w:b/>
          <w:bCs/>
          <w:sz w:val="17"/>
          <w:szCs w:val="17"/>
        </w:rPr>
        <w:t>.T.262.17.2016</w:t>
      </w:r>
      <w:r w:rsidRPr="008B6336">
        <w:rPr>
          <w:rFonts w:ascii="Tahoma" w:hAnsi="Tahoma" w:cs="Tahoma"/>
          <w:sz w:val="17"/>
          <w:szCs w:val="17"/>
        </w:rPr>
        <w:tab/>
      </w:r>
      <w:r w:rsidRPr="008B6336">
        <w:rPr>
          <w:rFonts w:ascii="Tahoma" w:hAnsi="Tahoma" w:cs="Tahoma"/>
          <w:sz w:val="17"/>
          <w:szCs w:val="17"/>
        </w:rPr>
        <w:tab/>
      </w:r>
      <w:r w:rsidRPr="008B6336">
        <w:rPr>
          <w:rFonts w:ascii="Tahoma" w:hAnsi="Tahoma" w:cs="Tahoma"/>
          <w:sz w:val="17"/>
          <w:szCs w:val="17"/>
        </w:rPr>
        <w:tab/>
      </w:r>
      <w:r w:rsidRPr="008B6336">
        <w:rPr>
          <w:rFonts w:ascii="Tahoma" w:hAnsi="Tahoma" w:cs="Tahoma"/>
          <w:sz w:val="17"/>
          <w:szCs w:val="17"/>
        </w:rPr>
        <w:tab/>
      </w:r>
      <w:r w:rsidRPr="008B6336">
        <w:rPr>
          <w:rFonts w:ascii="Tahoma" w:hAnsi="Tahoma" w:cs="Tahoma"/>
          <w:sz w:val="17"/>
          <w:szCs w:val="17"/>
        </w:rPr>
        <w:tab/>
        <w:t xml:space="preserve">         </w:t>
      </w:r>
      <w:r w:rsidRPr="008B6336">
        <w:rPr>
          <w:rFonts w:ascii="Tahoma" w:hAnsi="Tahoma" w:cs="Tahoma"/>
          <w:spacing w:val="4"/>
          <w:sz w:val="17"/>
          <w:szCs w:val="17"/>
        </w:rPr>
        <w:t>Załącznik nr 1</w:t>
      </w:r>
      <w:r>
        <w:rPr>
          <w:rFonts w:ascii="Tahoma" w:hAnsi="Tahoma" w:cs="Tahoma"/>
          <w:spacing w:val="4"/>
          <w:sz w:val="17"/>
          <w:szCs w:val="17"/>
        </w:rPr>
        <w:t>2</w:t>
      </w:r>
      <w:r w:rsidRPr="008B6336">
        <w:rPr>
          <w:rFonts w:ascii="Tahoma" w:hAnsi="Tahoma" w:cs="Tahoma"/>
          <w:spacing w:val="4"/>
          <w:sz w:val="17"/>
          <w:szCs w:val="17"/>
        </w:rPr>
        <w:t xml:space="preserve"> do </w:t>
      </w:r>
      <w:proofErr w:type="spellStart"/>
      <w:r w:rsidRPr="008B6336">
        <w:rPr>
          <w:rFonts w:ascii="Tahoma" w:hAnsi="Tahoma" w:cs="Tahoma"/>
          <w:spacing w:val="4"/>
          <w:sz w:val="17"/>
          <w:szCs w:val="17"/>
        </w:rPr>
        <w:t>siwz</w:t>
      </w:r>
      <w:proofErr w:type="spellEnd"/>
    </w:p>
    <w:p w:rsidR="00BE27E2" w:rsidRPr="008B6336" w:rsidRDefault="00BE27E2" w:rsidP="00BE27E2">
      <w:pPr>
        <w:pStyle w:val="Tekstpodstawowy3"/>
        <w:spacing w:line="276" w:lineRule="auto"/>
        <w:jc w:val="left"/>
        <w:rPr>
          <w:rFonts w:ascii="Tahoma" w:hAnsi="Tahoma" w:cs="Tahoma"/>
          <w:sz w:val="17"/>
          <w:szCs w:val="17"/>
        </w:rPr>
      </w:pPr>
    </w:p>
    <w:p w:rsidR="00BE27E2" w:rsidRPr="008B6336" w:rsidRDefault="00BE27E2" w:rsidP="00BE27E2">
      <w:pPr>
        <w:pStyle w:val="Tekstpodstawowy3"/>
        <w:spacing w:line="276" w:lineRule="auto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SPECYFIKACJA TECHNICZNA WYKONANIA I ODBIORU ROBÓT BUDOWLANYCH </w:t>
      </w:r>
    </w:p>
    <w:p w:rsidR="00BE27E2" w:rsidRPr="008B6336" w:rsidRDefault="00BE27E2" w:rsidP="00BE27E2">
      <w:pPr>
        <w:pStyle w:val="Tekstpodstawowy3"/>
        <w:spacing w:line="276" w:lineRule="auto"/>
        <w:rPr>
          <w:rFonts w:ascii="Tahoma" w:hAnsi="Tahoma" w:cs="Tahoma"/>
          <w:sz w:val="17"/>
          <w:szCs w:val="17"/>
        </w:rPr>
      </w:pPr>
    </w:p>
    <w:p w:rsidR="00BE27E2" w:rsidRPr="008B6336" w:rsidRDefault="00BE27E2" w:rsidP="00BE27E2">
      <w:pPr>
        <w:pStyle w:val="Style1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Dane ogólne.</w:t>
      </w:r>
    </w:p>
    <w:p w:rsidR="00BE27E2" w:rsidRPr="008B6336" w:rsidRDefault="00BE27E2" w:rsidP="00BE27E2">
      <w:pPr>
        <w:pStyle w:val="Style1"/>
        <w:spacing w:line="276" w:lineRule="auto"/>
        <w:ind w:left="0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1.1. Przedmiot specyfikacji technicznej (ST)</w:t>
      </w:r>
    </w:p>
    <w:p w:rsidR="00BE27E2" w:rsidRDefault="00BE27E2" w:rsidP="00BE27E2">
      <w:pPr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Przetarg nieograniczony na usuwanie usterek i awarii w 30 </w:t>
      </w:r>
      <w:r w:rsidR="00870C56">
        <w:rPr>
          <w:rFonts w:ascii="Tahoma" w:hAnsi="Tahoma" w:cs="Tahoma"/>
          <w:sz w:val="17"/>
          <w:szCs w:val="17"/>
        </w:rPr>
        <w:t>budynkach żłobków</w:t>
      </w:r>
      <w:r w:rsidRPr="008B6336">
        <w:rPr>
          <w:rFonts w:ascii="Tahoma" w:hAnsi="Tahoma" w:cs="Tahoma"/>
          <w:sz w:val="17"/>
          <w:szCs w:val="17"/>
        </w:rPr>
        <w:t xml:space="preserve"> na terenie </w:t>
      </w:r>
      <w:r w:rsidR="00870C56">
        <w:rPr>
          <w:rFonts w:ascii="Tahoma" w:hAnsi="Tahoma" w:cs="Tahoma"/>
          <w:sz w:val="17"/>
          <w:szCs w:val="17"/>
        </w:rPr>
        <w:t xml:space="preserve">Miasta </w:t>
      </w:r>
      <w:r w:rsidRPr="008B6336">
        <w:rPr>
          <w:rFonts w:ascii="Tahoma" w:hAnsi="Tahoma" w:cs="Tahoma"/>
          <w:sz w:val="17"/>
          <w:szCs w:val="17"/>
        </w:rPr>
        <w:t>Łodzi w okresie 12 miesięcy</w:t>
      </w:r>
      <w:r>
        <w:rPr>
          <w:rFonts w:ascii="Tahoma" w:hAnsi="Tahoma" w:cs="Tahoma"/>
          <w:sz w:val="17"/>
          <w:szCs w:val="17"/>
        </w:rPr>
        <w:t xml:space="preserve"> w podziale na części</w:t>
      </w:r>
      <w:r w:rsidRPr="008B6336">
        <w:rPr>
          <w:rFonts w:ascii="Tahoma" w:hAnsi="Tahoma" w:cs="Tahoma"/>
          <w:sz w:val="17"/>
          <w:szCs w:val="17"/>
        </w:rPr>
        <w:t>:</w:t>
      </w:r>
    </w:p>
    <w:p w:rsidR="00BE27E2" w:rsidRPr="0089015F" w:rsidRDefault="00BE27E2" w:rsidP="00BE27E2">
      <w:pPr>
        <w:jc w:val="both"/>
        <w:rPr>
          <w:rFonts w:ascii="Calibri" w:hAnsi="Calibri" w:cs="Tahoma"/>
          <w:b/>
          <w:sz w:val="20"/>
          <w:szCs w:val="20"/>
        </w:rPr>
      </w:pPr>
      <w:r w:rsidRPr="0089015F">
        <w:rPr>
          <w:rFonts w:ascii="Calibri" w:hAnsi="Calibri" w:cs="Tahoma"/>
          <w:b/>
          <w:sz w:val="20"/>
          <w:szCs w:val="20"/>
        </w:rPr>
        <w:t>Część 1:</w:t>
      </w:r>
    </w:p>
    <w:p w:rsidR="00BE27E2" w:rsidRPr="0089015F" w:rsidRDefault="00BE27E2" w:rsidP="00BE27E2">
      <w:pPr>
        <w:numPr>
          <w:ilvl w:val="0"/>
          <w:numId w:val="5"/>
        </w:numPr>
        <w:tabs>
          <w:tab w:val="clear" w:pos="567"/>
          <w:tab w:val="left" w:pos="426"/>
        </w:tabs>
        <w:ind w:left="0" w:firstLine="0"/>
        <w:jc w:val="both"/>
        <w:rPr>
          <w:rFonts w:ascii="Calibri" w:hAnsi="Calibri" w:cs="Tahoma"/>
          <w:sz w:val="20"/>
          <w:szCs w:val="20"/>
        </w:rPr>
      </w:pPr>
      <w:r w:rsidRPr="0089015F">
        <w:rPr>
          <w:rFonts w:ascii="Calibri" w:hAnsi="Calibri" w:cs="Tahoma"/>
          <w:sz w:val="20"/>
          <w:szCs w:val="20"/>
        </w:rPr>
        <w:t xml:space="preserve">usuwanie usterek i awarii oraz wykonywanie prac </w:t>
      </w:r>
      <w:proofErr w:type="spellStart"/>
      <w:r w:rsidRPr="0089015F">
        <w:rPr>
          <w:rFonts w:ascii="Calibri" w:hAnsi="Calibri" w:cs="Tahoma"/>
          <w:sz w:val="20"/>
          <w:szCs w:val="20"/>
        </w:rPr>
        <w:t>konserwacyjno</w:t>
      </w:r>
      <w:proofErr w:type="spellEnd"/>
      <w:r w:rsidRPr="0089015F">
        <w:rPr>
          <w:rFonts w:ascii="Calibri" w:hAnsi="Calibri" w:cs="Tahoma"/>
          <w:sz w:val="20"/>
          <w:szCs w:val="20"/>
        </w:rPr>
        <w:t xml:space="preserve"> - remontowych w instalacjach elektrycznych, </w:t>
      </w:r>
    </w:p>
    <w:p w:rsidR="00BE27E2" w:rsidRPr="0089015F" w:rsidRDefault="00BE27E2" w:rsidP="00BE27E2">
      <w:pPr>
        <w:numPr>
          <w:ilvl w:val="0"/>
          <w:numId w:val="5"/>
        </w:numPr>
        <w:tabs>
          <w:tab w:val="clear" w:pos="567"/>
          <w:tab w:val="left" w:pos="426"/>
        </w:tabs>
        <w:ind w:left="0" w:firstLine="0"/>
        <w:jc w:val="both"/>
        <w:rPr>
          <w:rFonts w:ascii="Calibri" w:hAnsi="Calibri" w:cs="Tahoma"/>
          <w:sz w:val="20"/>
          <w:szCs w:val="20"/>
        </w:rPr>
      </w:pPr>
      <w:r w:rsidRPr="0089015F">
        <w:rPr>
          <w:rFonts w:ascii="Calibri" w:hAnsi="Calibri" w:cs="Tahoma"/>
          <w:sz w:val="20"/>
          <w:szCs w:val="20"/>
        </w:rPr>
        <w:t xml:space="preserve">pomiary instalacji elektrycznych w zakresie ochrony odgromowej, ochrony przeciwporażeniowej, rezystancji izolacji obwodów i rozdzielni </w:t>
      </w:r>
      <w:proofErr w:type="spellStart"/>
      <w:r w:rsidRPr="0089015F">
        <w:rPr>
          <w:rFonts w:ascii="Calibri" w:hAnsi="Calibri" w:cs="Tahoma"/>
          <w:sz w:val="20"/>
          <w:szCs w:val="20"/>
        </w:rPr>
        <w:t>n.n</w:t>
      </w:r>
      <w:proofErr w:type="spellEnd"/>
      <w:r w:rsidRPr="0089015F">
        <w:rPr>
          <w:rFonts w:ascii="Calibri" w:hAnsi="Calibri" w:cs="Tahoma"/>
          <w:sz w:val="20"/>
          <w:szCs w:val="20"/>
        </w:rPr>
        <w:t>, sprawdzenie wy</w:t>
      </w:r>
      <w:r>
        <w:rPr>
          <w:rFonts w:ascii="Calibri" w:hAnsi="Calibri" w:cs="Tahoma"/>
          <w:sz w:val="20"/>
          <w:szCs w:val="20"/>
        </w:rPr>
        <w:t>łączników różnicowo- prądowych,</w:t>
      </w:r>
    </w:p>
    <w:p w:rsidR="00BE27E2" w:rsidRPr="0089015F" w:rsidRDefault="00BE27E2" w:rsidP="00BE27E2">
      <w:pPr>
        <w:jc w:val="both"/>
        <w:rPr>
          <w:rFonts w:ascii="Calibri" w:hAnsi="Calibri" w:cs="Tahoma"/>
          <w:b/>
          <w:sz w:val="20"/>
          <w:szCs w:val="20"/>
        </w:rPr>
      </w:pPr>
      <w:r w:rsidRPr="0089015F">
        <w:rPr>
          <w:rFonts w:ascii="Calibri" w:hAnsi="Calibri" w:cs="Tahoma"/>
          <w:b/>
          <w:sz w:val="20"/>
          <w:szCs w:val="20"/>
        </w:rPr>
        <w:t>Część 2:</w:t>
      </w:r>
    </w:p>
    <w:p w:rsidR="00BE27E2" w:rsidRPr="0089015F" w:rsidRDefault="00BE27E2" w:rsidP="00BE27E2">
      <w:pPr>
        <w:numPr>
          <w:ilvl w:val="0"/>
          <w:numId w:val="5"/>
        </w:numPr>
        <w:tabs>
          <w:tab w:val="clear" w:pos="567"/>
          <w:tab w:val="left" w:pos="426"/>
        </w:tabs>
        <w:ind w:left="0" w:firstLine="0"/>
        <w:jc w:val="both"/>
        <w:rPr>
          <w:rFonts w:ascii="Calibri" w:hAnsi="Calibri" w:cs="Tahoma"/>
          <w:sz w:val="20"/>
          <w:szCs w:val="20"/>
        </w:rPr>
      </w:pPr>
      <w:r w:rsidRPr="0089015F">
        <w:rPr>
          <w:rFonts w:ascii="Calibri" w:hAnsi="Calibri" w:cs="Tahoma"/>
          <w:sz w:val="20"/>
          <w:szCs w:val="20"/>
        </w:rPr>
        <w:t xml:space="preserve">usuwanie usterek i awarii instalacji </w:t>
      </w:r>
      <w:proofErr w:type="spellStart"/>
      <w:r w:rsidRPr="0089015F">
        <w:rPr>
          <w:rFonts w:ascii="Calibri" w:hAnsi="Calibri" w:cs="Tahoma"/>
          <w:sz w:val="20"/>
          <w:szCs w:val="20"/>
        </w:rPr>
        <w:t>wodno</w:t>
      </w:r>
      <w:proofErr w:type="spellEnd"/>
      <w:r w:rsidRPr="0089015F">
        <w:rPr>
          <w:rFonts w:ascii="Calibri" w:hAnsi="Calibri" w:cs="Tahoma"/>
          <w:sz w:val="20"/>
          <w:szCs w:val="20"/>
        </w:rPr>
        <w:t xml:space="preserve"> – kanalizacyjnych, przeciwpożarowych, centralnego ogrzewania, </w:t>
      </w:r>
      <w:r>
        <w:rPr>
          <w:rFonts w:ascii="Calibri" w:hAnsi="Calibri" w:cs="Tahoma"/>
          <w:sz w:val="20"/>
          <w:szCs w:val="20"/>
        </w:rPr>
        <w:t xml:space="preserve">    </w:t>
      </w:r>
      <w:r>
        <w:rPr>
          <w:rFonts w:ascii="Calibri" w:hAnsi="Calibri" w:cs="Tahoma"/>
          <w:sz w:val="20"/>
          <w:szCs w:val="20"/>
        </w:rPr>
        <w:br/>
        <w:t>-</w:t>
      </w:r>
      <w:r w:rsidRPr="0089015F">
        <w:rPr>
          <w:rFonts w:ascii="Calibri" w:hAnsi="Calibri" w:cs="Tahoma"/>
          <w:sz w:val="20"/>
          <w:szCs w:val="20"/>
        </w:rPr>
        <w:t xml:space="preserve">     gazowych, przeprowadzanie konserwacji węzłów cieplnych oraz wykonywanie prac </w:t>
      </w:r>
      <w:proofErr w:type="spellStart"/>
      <w:r w:rsidRPr="0089015F">
        <w:rPr>
          <w:rFonts w:ascii="Calibri" w:hAnsi="Calibri" w:cs="Tahoma"/>
          <w:sz w:val="20"/>
          <w:szCs w:val="20"/>
        </w:rPr>
        <w:t>konserwacyjno</w:t>
      </w:r>
      <w:proofErr w:type="spellEnd"/>
      <w:r w:rsidRPr="0089015F">
        <w:rPr>
          <w:rFonts w:ascii="Calibri" w:hAnsi="Calibri" w:cs="Tahoma"/>
          <w:sz w:val="20"/>
          <w:szCs w:val="20"/>
        </w:rPr>
        <w:t xml:space="preserve"> - remontowych w instalacjach wodno- kanalizacyjnych, przeciwpożarowych,</w:t>
      </w:r>
    </w:p>
    <w:p w:rsidR="00BE27E2" w:rsidRPr="0089015F" w:rsidRDefault="00BE27E2" w:rsidP="00BE27E2">
      <w:pPr>
        <w:jc w:val="both"/>
        <w:rPr>
          <w:rFonts w:ascii="Calibri" w:hAnsi="Calibri" w:cs="Tahoma"/>
          <w:sz w:val="20"/>
          <w:szCs w:val="20"/>
        </w:rPr>
      </w:pPr>
      <w:r w:rsidRPr="0089015F">
        <w:rPr>
          <w:rFonts w:ascii="Calibri" w:hAnsi="Calibri" w:cs="Tahoma"/>
          <w:sz w:val="20"/>
          <w:szCs w:val="20"/>
        </w:rPr>
        <w:t xml:space="preserve">-     dokonanie oceny stanu technicznej sprawności i szczelności instalacji gazowych zasilających wszystkie urządzenia </w:t>
      </w:r>
      <w:r>
        <w:rPr>
          <w:rFonts w:ascii="Calibri" w:hAnsi="Calibri" w:cs="Tahoma"/>
          <w:sz w:val="20"/>
          <w:szCs w:val="20"/>
        </w:rPr>
        <w:t xml:space="preserve">  </w:t>
      </w:r>
      <w:r w:rsidRPr="0089015F">
        <w:rPr>
          <w:rFonts w:ascii="Calibri" w:hAnsi="Calibri" w:cs="Tahoma"/>
          <w:sz w:val="20"/>
          <w:szCs w:val="20"/>
        </w:rPr>
        <w:t>gazowe zn</w:t>
      </w:r>
      <w:r w:rsidR="006728A1">
        <w:rPr>
          <w:rFonts w:ascii="Calibri" w:hAnsi="Calibri" w:cs="Tahoma"/>
          <w:sz w:val="20"/>
          <w:szCs w:val="20"/>
        </w:rPr>
        <w:t>ajdujące się na terenie żłobków,</w:t>
      </w:r>
    </w:p>
    <w:p w:rsidR="00BE27E2" w:rsidRPr="0089015F" w:rsidRDefault="00BE27E2" w:rsidP="00BE27E2">
      <w:pPr>
        <w:jc w:val="both"/>
        <w:rPr>
          <w:rFonts w:ascii="Calibri" w:hAnsi="Calibri" w:cs="Tahoma"/>
          <w:b/>
          <w:sz w:val="20"/>
          <w:szCs w:val="20"/>
        </w:rPr>
      </w:pPr>
      <w:r w:rsidRPr="0089015F">
        <w:rPr>
          <w:rFonts w:ascii="Calibri" w:hAnsi="Calibri" w:cs="Tahoma"/>
          <w:b/>
          <w:sz w:val="20"/>
          <w:szCs w:val="20"/>
        </w:rPr>
        <w:t>Część 3:</w:t>
      </w:r>
    </w:p>
    <w:p w:rsidR="00BE27E2" w:rsidRDefault="004E52CF" w:rsidP="00CD04C7">
      <w:pPr>
        <w:pStyle w:val="Tekstpodstawowy"/>
        <w:rPr>
          <w:rFonts w:ascii="Tahoma" w:hAnsi="Tahoma" w:cs="Tahoma"/>
          <w:sz w:val="17"/>
          <w:szCs w:val="17"/>
        </w:rPr>
      </w:pPr>
      <w:r>
        <w:rPr>
          <w:rFonts w:ascii="Calibri" w:hAnsi="Calibri" w:cs="Tahoma"/>
          <w:sz w:val="20"/>
          <w:szCs w:val="20"/>
        </w:rPr>
        <w:t xml:space="preserve">- </w:t>
      </w:r>
      <w:bookmarkStart w:id="0" w:name="_GoBack"/>
      <w:bookmarkEnd w:id="0"/>
      <w:r w:rsidR="00CD04C7" w:rsidRPr="00B4793C">
        <w:rPr>
          <w:rFonts w:ascii="Calibri" w:hAnsi="Calibri" w:cs="Tahoma"/>
          <w:sz w:val="18"/>
          <w:szCs w:val="18"/>
        </w:rPr>
        <w:t>usuwanie usterek i awarii</w:t>
      </w:r>
      <w:r w:rsidR="00CD04C7">
        <w:rPr>
          <w:rFonts w:ascii="Calibri" w:hAnsi="Calibri" w:cs="Tahoma"/>
          <w:sz w:val="18"/>
          <w:szCs w:val="18"/>
        </w:rPr>
        <w:t xml:space="preserve"> ogólnobudowlanych oraz roboty </w:t>
      </w:r>
      <w:proofErr w:type="spellStart"/>
      <w:r w:rsidR="00CD04C7">
        <w:rPr>
          <w:rFonts w:ascii="Calibri" w:hAnsi="Calibri" w:cs="Tahoma"/>
          <w:sz w:val="18"/>
          <w:szCs w:val="18"/>
        </w:rPr>
        <w:t>konserwacyjno</w:t>
      </w:r>
      <w:proofErr w:type="spellEnd"/>
      <w:r w:rsidR="00CD04C7">
        <w:rPr>
          <w:rFonts w:ascii="Calibri" w:hAnsi="Calibri" w:cs="Tahoma"/>
          <w:sz w:val="18"/>
          <w:szCs w:val="18"/>
        </w:rPr>
        <w:t xml:space="preserve"> – remontowe polegające na </w:t>
      </w:r>
      <w:r w:rsidR="00CD04C7">
        <w:rPr>
          <w:rFonts w:ascii="Calibri" w:hAnsi="Calibri" w:cs="Tahoma"/>
          <w:sz w:val="18"/>
          <w:szCs w:val="18"/>
        </w:rPr>
        <w:t xml:space="preserve">utrzymaniu  </w:t>
      </w:r>
      <w:r w:rsidR="00CD04C7">
        <w:rPr>
          <w:rFonts w:ascii="Calibri" w:hAnsi="Calibri" w:cs="Tahoma"/>
          <w:sz w:val="18"/>
          <w:szCs w:val="18"/>
        </w:rPr>
        <w:t>substancji budowlanej w odpowiednim stanie technicznym i użytkowym</w:t>
      </w:r>
      <w:r w:rsidR="00BE27E2">
        <w:rPr>
          <w:rFonts w:ascii="Tahoma" w:hAnsi="Tahoma" w:cs="Tahoma"/>
          <w:sz w:val="17"/>
          <w:szCs w:val="17"/>
        </w:rPr>
        <w:t xml:space="preserve">. </w:t>
      </w:r>
    </w:p>
    <w:p w:rsidR="00BE27E2" w:rsidRPr="008B6336" w:rsidRDefault="00BE27E2" w:rsidP="00BE27E2">
      <w:pPr>
        <w:pStyle w:val="Style1"/>
        <w:spacing w:line="276" w:lineRule="auto"/>
        <w:ind w:left="0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1.2 Zakres stosowania</w:t>
      </w:r>
    </w:p>
    <w:p w:rsidR="00BE27E2" w:rsidRPr="008B6336" w:rsidRDefault="00BE27E2" w:rsidP="00BE27E2">
      <w:pPr>
        <w:pStyle w:val="Style1"/>
        <w:spacing w:line="276" w:lineRule="auto"/>
        <w:ind w:left="0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Specyfikacja techniczna będzie stosowana jako dokument przetargowy i kontraktowy przy</w:t>
      </w:r>
      <w:r w:rsidRPr="008B6336">
        <w:rPr>
          <w:rFonts w:ascii="Tahoma" w:hAnsi="Tahoma" w:cs="Tahoma"/>
          <w:spacing w:val="4"/>
          <w:sz w:val="17"/>
          <w:szCs w:val="17"/>
        </w:rPr>
        <w:t xml:space="preserve"> zlecaniu i realizacji robót opisanych w przedmiocie zamówienia.</w:t>
      </w:r>
    </w:p>
    <w:p w:rsidR="00BE27E2" w:rsidRPr="008B6336" w:rsidRDefault="00BE27E2" w:rsidP="00BE27E2">
      <w:pPr>
        <w:numPr>
          <w:ilvl w:val="1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Zakres robót objętych specyfikacją techniczną.</w:t>
      </w:r>
    </w:p>
    <w:p w:rsidR="00BE27E2" w:rsidRPr="008B6336" w:rsidRDefault="00BE27E2" w:rsidP="00BE27E2">
      <w:pPr>
        <w:numPr>
          <w:ilvl w:val="2"/>
          <w:numId w:val="13"/>
        </w:numPr>
        <w:spacing w:line="276" w:lineRule="auto"/>
        <w:ind w:hanging="578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spacing w:val="4"/>
          <w:sz w:val="17"/>
          <w:szCs w:val="17"/>
        </w:rPr>
        <w:t>Roboty ogólnobudowlane</w:t>
      </w:r>
    </w:p>
    <w:p w:rsidR="00BE27E2" w:rsidRPr="008B6336" w:rsidRDefault="00BE27E2" w:rsidP="00BE27E2">
      <w:pPr>
        <w:numPr>
          <w:ilvl w:val="2"/>
          <w:numId w:val="13"/>
        </w:numPr>
        <w:spacing w:line="276" w:lineRule="auto"/>
        <w:ind w:hanging="578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Roboty sanitarne</w:t>
      </w:r>
    </w:p>
    <w:p w:rsidR="00BE27E2" w:rsidRPr="008B6336" w:rsidRDefault="00BE27E2" w:rsidP="00BE27E2">
      <w:pPr>
        <w:numPr>
          <w:ilvl w:val="2"/>
          <w:numId w:val="13"/>
        </w:numPr>
        <w:spacing w:line="276" w:lineRule="auto"/>
        <w:ind w:hanging="578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spacing w:val="4"/>
          <w:sz w:val="17"/>
          <w:szCs w:val="17"/>
        </w:rPr>
        <w:t>Instalacje elektryczne</w:t>
      </w:r>
    </w:p>
    <w:p w:rsidR="00BE27E2" w:rsidRPr="008B6336" w:rsidRDefault="00BE27E2" w:rsidP="00BE27E2">
      <w:pPr>
        <w:numPr>
          <w:ilvl w:val="1"/>
          <w:numId w:val="14"/>
        </w:numPr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Informacja o terenie budowy</w:t>
      </w:r>
    </w:p>
    <w:p w:rsidR="00BE27E2" w:rsidRPr="008B6336" w:rsidRDefault="00BE27E2" w:rsidP="00BE27E2">
      <w:pPr>
        <w:numPr>
          <w:ilvl w:val="2"/>
          <w:numId w:val="15"/>
        </w:numPr>
        <w:spacing w:line="276" w:lineRule="auto"/>
        <w:ind w:left="709" w:hanging="567"/>
        <w:jc w:val="both"/>
        <w:rPr>
          <w:rFonts w:ascii="Tahoma" w:hAnsi="Tahoma" w:cs="Tahoma"/>
          <w:bCs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Wykonawca robót będzie mógł korzystać ze źródeł poboru energii elektrycznej i wody znajdujących się </w:t>
      </w:r>
      <w:r w:rsidRPr="008B6336">
        <w:rPr>
          <w:rFonts w:ascii="Tahoma" w:hAnsi="Tahoma" w:cs="Tahoma"/>
          <w:sz w:val="17"/>
          <w:szCs w:val="17"/>
        </w:rPr>
        <w:br/>
        <w:t>w budynkach MZŻ</w:t>
      </w:r>
    </w:p>
    <w:p w:rsidR="00BE27E2" w:rsidRPr="008B6336" w:rsidRDefault="00BE27E2" w:rsidP="00BE27E2">
      <w:pPr>
        <w:numPr>
          <w:ilvl w:val="2"/>
          <w:numId w:val="15"/>
        </w:numPr>
        <w:spacing w:line="276" w:lineRule="auto"/>
        <w:ind w:left="709" w:hanging="567"/>
        <w:jc w:val="both"/>
        <w:rPr>
          <w:rFonts w:ascii="Tahoma" w:hAnsi="Tahoma" w:cs="Tahoma"/>
          <w:bCs/>
          <w:sz w:val="17"/>
          <w:szCs w:val="17"/>
        </w:rPr>
      </w:pPr>
      <w:r w:rsidRPr="008B6336">
        <w:rPr>
          <w:rFonts w:ascii="Tahoma" w:hAnsi="Tahoma" w:cs="Tahoma"/>
          <w:bCs/>
          <w:sz w:val="17"/>
          <w:szCs w:val="17"/>
        </w:rPr>
        <w:t xml:space="preserve">Prace budowlane wykonywane w czynnym żłobku Wykonawca powinien tak zorganizować, aby nie kolidowały </w:t>
      </w:r>
      <w:r w:rsidRPr="008B6336">
        <w:rPr>
          <w:rFonts w:ascii="Tahoma" w:hAnsi="Tahoma" w:cs="Tahoma"/>
          <w:bCs/>
          <w:sz w:val="17"/>
          <w:szCs w:val="17"/>
        </w:rPr>
        <w:br/>
        <w:t>z jego działalnością.</w:t>
      </w:r>
    </w:p>
    <w:p w:rsidR="00BE27E2" w:rsidRPr="008B6336" w:rsidRDefault="00BE27E2" w:rsidP="00BE27E2">
      <w:pPr>
        <w:numPr>
          <w:ilvl w:val="2"/>
          <w:numId w:val="15"/>
        </w:numPr>
        <w:spacing w:line="276" w:lineRule="auto"/>
        <w:ind w:left="709" w:hanging="567"/>
        <w:jc w:val="both"/>
        <w:rPr>
          <w:rFonts w:ascii="Tahoma" w:hAnsi="Tahoma" w:cs="Tahoma"/>
          <w:bCs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Przed przystąpieniem do robót rozbiórkowych pracownicy powinni być poinstruowani o bezpiecznym sposobie ich wykonania - usuwanie jednego elementu nie powinno wywoływać nieprzewidzianego spadania lub zawalenia się innego.</w:t>
      </w:r>
    </w:p>
    <w:p w:rsidR="00BE27E2" w:rsidRPr="008B6336" w:rsidRDefault="00BE27E2" w:rsidP="00BE27E2">
      <w:pPr>
        <w:numPr>
          <w:ilvl w:val="2"/>
          <w:numId w:val="15"/>
        </w:numPr>
        <w:spacing w:line="276" w:lineRule="auto"/>
        <w:ind w:left="709" w:hanging="567"/>
        <w:jc w:val="both"/>
        <w:rPr>
          <w:rFonts w:ascii="Tahoma" w:hAnsi="Tahoma" w:cs="Tahoma"/>
          <w:bCs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W czasie transportu materiałów należy zabezpieczyć wydzielony na ten czas teren w sposób zapewniający bezpieczeństwo przechodniom.</w:t>
      </w:r>
    </w:p>
    <w:p w:rsidR="00BE27E2" w:rsidRPr="008B6336" w:rsidRDefault="00BE27E2" w:rsidP="00BE27E2">
      <w:pPr>
        <w:numPr>
          <w:ilvl w:val="2"/>
          <w:numId w:val="15"/>
        </w:numPr>
        <w:spacing w:line="276" w:lineRule="auto"/>
        <w:ind w:left="709" w:hanging="567"/>
        <w:jc w:val="both"/>
        <w:rPr>
          <w:rFonts w:ascii="Tahoma" w:hAnsi="Tahoma" w:cs="Tahoma"/>
          <w:bCs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Wykonawca po dokonaniu oceny stanu technicznego instalacji i urządzeń, zobowiązany jest do bezzwłocznego powiadomienia pracowników komórki </w:t>
      </w:r>
      <w:proofErr w:type="spellStart"/>
      <w:r w:rsidRPr="008B6336">
        <w:rPr>
          <w:rFonts w:ascii="Tahoma" w:hAnsi="Tahoma" w:cs="Tahoma"/>
          <w:sz w:val="17"/>
          <w:szCs w:val="17"/>
        </w:rPr>
        <w:t>techniczno</w:t>
      </w:r>
      <w:proofErr w:type="spellEnd"/>
      <w:r w:rsidRPr="008B6336">
        <w:rPr>
          <w:rFonts w:ascii="Tahoma" w:hAnsi="Tahoma" w:cs="Tahoma"/>
          <w:sz w:val="17"/>
          <w:szCs w:val="17"/>
        </w:rPr>
        <w:t xml:space="preserve"> – ekonomicznej Zamawiającego o zauważonych zagrożeniach lub nieprawidłowościach w pracy instalacji i urządzeń elektrycznych, odgromowych, sanitarnych i gazowych.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b/>
          <w:bCs/>
          <w:spacing w:val="4"/>
          <w:sz w:val="17"/>
          <w:szCs w:val="17"/>
        </w:rPr>
        <w:t>1.5 Nazwy i kody wg Wspólnego Słownika Zamówień (CPV):</w:t>
      </w:r>
    </w:p>
    <w:p w:rsidR="00BE27E2" w:rsidRPr="008B6336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45000000-7 – roboty budowlane</w:t>
      </w:r>
    </w:p>
    <w:p w:rsidR="00BE27E2" w:rsidRPr="008B6336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45330000-9 – roboty sanitarne</w:t>
      </w:r>
    </w:p>
    <w:p w:rsidR="00BE27E2" w:rsidRPr="008B6336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45310000-3 – roboty w zakresie instalacji elektrycznych</w:t>
      </w:r>
    </w:p>
    <w:p w:rsidR="00BE27E2" w:rsidRPr="008B6336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45312310-3 -  ochrona odgromowa</w:t>
      </w:r>
    </w:p>
    <w:p w:rsidR="00BE27E2" w:rsidRPr="008B6336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45333000-0 – roboty instalacyjne gazowe</w:t>
      </w:r>
    </w:p>
    <w:p w:rsidR="00BE27E2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32552600-3 – domofony</w:t>
      </w:r>
    </w:p>
    <w:p w:rsidR="00BE27E2" w:rsidRPr="00BE27E2" w:rsidRDefault="00BE27E2" w:rsidP="00BE27E2">
      <w:pPr>
        <w:numPr>
          <w:ilvl w:val="0"/>
          <w:numId w:val="8"/>
        </w:numPr>
        <w:ind w:left="510" w:hanging="340"/>
        <w:jc w:val="both"/>
        <w:rPr>
          <w:rFonts w:ascii="Tahoma" w:hAnsi="Tahoma" w:cs="Tahoma"/>
          <w:spacing w:val="4"/>
          <w:sz w:val="17"/>
          <w:szCs w:val="17"/>
        </w:rPr>
      </w:pPr>
      <w:r w:rsidRPr="00BE27E2">
        <w:rPr>
          <w:rFonts w:ascii="Calibri" w:hAnsi="Calibri" w:cs="Tahoma"/>
          <w:sz w:val="20"/>
          <w:szCs w:val="20"/>
        </w:rPr>
        <w:t>71355000-1–  usługi pomiarowe</w:t>
      </w:r>
    </w:p>
    <w:p w:rsidR="00BE27E2" w:rsidRPr="008B6336" w:rsidRDefault="00BE27E2" w:rsidP="00BE27E2">
      <w:pPr>
        <w:ind w:left="510"/>
        <w:jc w:val="both"/>
        <w:rPr>
          <w:rFonts w:ascii="Tahoma" w:hAnsi="Tahoma" w:cs="Tahoma"/>
          <w:spacing w:val="4"/>
          <w:sz w:val="17"/>
          <w:szCs w:val="17"/>
        </w:rPr>
      </w:pPr>
    </w:p>
    <w:p w:rsidR="00BE27E2" w:rsidRPr="008B6336" w:rsidRDefault="00BE27E2" w:rsidP="00BE27E2">
      <w:pPr>
        <w:numPr>
          <w:ilvl w:val="0"/>
          <w:numId w:val="1"/>
        </w:numPr>
        <w:spacing w:line="276" w:lineRule="auto"/>
        <w:ind w:left="794" w:hanging="397"/>
        <w:jc w:val="both"/>
        <w:rPr>
          <w:rFonts w:ascii="Tahoma" w:hAnsi="Tahoma" w:cs="Tahoma"/>
          <w:b/>
          <w:bCs/>
          <w:spacing w:val="4"/>
          <w:sz w:val="17"/>
          <w:szCs w:val="17"/>
          <w:u w:val="single"/>
        </w:rPr>
      </w:pPr>
      <w:r w:rsidRPr="008B6336">
        <w:rPr>
          <w:rFonts w:ascii="Tahoma" w:hAnsi="Tahoma" w:cs="Tahoma"/>
          <w:b/>
          <w:bCs/>
          <w:spacing w:val="4"/>
          <w:sz w:val="17"/>
          <w:szCs w:val="17"/>
          <w:u w:val="single"/>
        </w:rPr>
        <w:t>Ogólne warunki wykonania robót</w:t>
      </w:r>
    </w:p>
    <w:p w:rsidR="00BE27E2" w:rsidRPr="008B6336" w:rsidRDefault="00BE27E2" w:rsidP="00BE27E2">
      <w:pPr>
        <w:pStyle w:val="Tekstpodstawowy"/>
        <w:widowControl/>
        <w:tabs>
          <w:tab w:val="clear" w:pos="0"/>
          <w:tab w:val="clear" w:pos="426"/>
        </w:tabs>
        <w:autoSpaceDE/>
        <w:spacing w:line="276" w:lineRule="auto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Roboty należy wykonywać zgodnie z Rozporządzeniem Ministra Infrastruktury z dnia 6 lutego 2003 r. w sprawie bezpieczeństwa i higieny pracy podczas wykonywania robót budowlanych (Dz. U. z 2003r. Nr 47 poz. 401) oraz zgodnie z przepisami prawa budowlanego.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Roboty winny być wykonywane zgodnie ze sztuką budowlaną oraz instrukcjami producenta materiałów stosowanych do napraw.</w:t>
      </w:r>
    </w:p>
    <w:p w:rsidR="00BE27E2" w:rsidRPr="008B6336" w:rsidRDefault="00BE27E2" w:rsidP="00BE27E2">
      <w:pPr>
        <w:pStyle w:val="Tekstpodstawowy2"/>
        <w:widowControl/>
        <w:numPr>
          <w:ilvl w:val="1"/>
          <w:numId w:val="3"/>
        </w:numPr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lastRenderedPageBreak/>
        <w:t>Wykonawca ma obowiązek znać i stosować w czasie prowadzenia robót wszelkie przepisy dotyczące ochrony środowiska naturalnego</w:t>
      </w:r>
      <w:r w:rsidRPr="008B6336">
        <w:rPr>
          <w:rFonts w:ascii="Tahoma" w:hAnsi="Tahoma" w:cs="Tahoma"/>
          <w:sz w:val="17"/>
          <w:szCs w:val="17"/>
        </w:rPr>
        <w:t>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W okresie robót Wykonawca będzie podejmować wszelkie uzasadnione kroki mające na celu stosowanie się do przepisów i norm dotyczących ochrony środowiska na terenie budowy i wokół terenu budowy oraz będzie unikać uszkodzeń lub uciążliwości dla osób lub dóbr publicznych i innych a wynikających z nadmiernego hałasu, wibracji, zanieczyszczenia lub innych przyczyn powstałych w następstwie jego sposobu działania.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2.2. Ochrona przeciwpożarowa.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Wykonawca będzie przestrzegać przepisów ochrony przeciwpożarowej.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 xml:space="preserve">2.3. Bezpieczeństwo i higiena pracy. 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Podczas realizacji robót Wykonawca będzie przestrzegać przepisów dotyczących bezpieczeństwa i higieny pracy. </w:t>
      </w:r>
      <w:r w:rsidRPr="008B6336">
        <w:rPr>
          <w:rFonts w:ascii="Tahoma" w:hAnsi="Tahoma" w:cs="Tahoma"/>
          <w:sz w:val="17"/>
          <w:szCs w:val="17"/>
        </w:rPr>
        <w:br/>
        <w:t>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zdrowia i życia osób zatrudnionych na budowie oraz dla zapewnienia bezpieczeństwa publicznego.</w:t>
      </w:r>
    </w:p>
    <w:p w:rsidR="00BE27E2" w:rsidRPr="008B6336" w:rsidRDefault="00BE27E2" w:rsidP="00BE27E2">
      <w:pPr>
        <w:pStyle w:val="Tekstpodstawowy2"/>
        <w:widowControl/>
        <w:numPr>
          <w:ilvl w:val="1"/>
          <w:numId w:val="4"/>
        </w:numPr>
        <w:suppressAutoHyphens w:val="0"/>
        <w:autoSpaceDE/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 xml:space="preserve">Równoważność norm i przepisów prawnych. 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Gdziekolwiek w dokumentach kontraktowych powołane są konkretne normy i przepisy, które spełniać mają materiały, sprzęt i inne towary oraz wykonywane i zbadane roboty, będą obowiązywać postanowienia najnowszego wydania lub poprawionego wydania powołanych norm i przepisów o ile w warunkach kontraktu nie postanowiono inaczej.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2.5. Materiały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Wszystkie zastosowane materiały muszą być zgodne z wymogami Ustawy o wyrobach budowlanych, wg której materiały nadaje się do stosowania przy wykonywaniu robót budowlanych, jeżeli jest oznakowany znakiem CE albo umieszczony jest przez Komisję Europejską w wykazie wyrobów mających niewielkie znaczenie dla zdrowia </w:t>
      </w:r>
      <w:r w:rsidRPr="008B6336">
        <w:rPr>
          <w:rFonts w:ascii="Tahoma" w:hAnsi="Tahoma" w:cs="Tahoma"/>
          <w:sz w:val="17"/>
          <w:szCs w:val="17"/>
        </w:rPr>
        <w:br/>
        <w:t>i bezpieczeństwa, dla których producent wydał deklarację zgodności z uznanymi regułami sztuki budowlanej albo jest oznakowany znakiem budowlanym (B). Oznakowanie wyrobu budowlanego znakiem budowlanym jest dopuszczalne, jeżeli producent, mający siedzibę na terytorium Rzeczypospolitej Polskiej, dokonał oceny zgodności i wydał, na swoją wyłączną odpowiedzialność, krajową deklarację zgodności z Polską Normą wyrobu budowlanego albo aprobatą techniczną. Ocena zgodności obejmuje własności użytkowe wyrobu budowlanego, odpowiednio do jego przeznaczenia, mające wpływ na spełnienie przez obiekt budowlany wymagań podstawowych.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2.6. Sprzęt</w:t>
      </w:r>
    </w:p>
    <w:p w:rsidR="00BE27E2" w:rsidRPr="008B6336" w:rsidRDefault="00BE27E2" w:rsidP="00BE27E2">
      <w:pPr>
        <w:pStyle w:val="Tekstpodstawowy2"/>
        <w:widowControl/>
        <w:suppressAutoHyphens w:val="0"/>
        <w:autoSpaceDE/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Wykonawca jest zobowiązany do używania jedynie takiego sprzętu, który nie spowoduje niekorzystnego wpływu na jakość wykonywanych robót zarówno w miejscu tych robót, jak też przy wykonywaniu czynności pomocniczych oraz w czasie transportu, załadunku i wyładunku materiałów, sprzętu itp. </w:t>
      </w:r>
    </w:p>
    <w:p w:rsidR="00BE27E2" w:rsidRPr="008B6336" w:rsidRDefault="00BE27E2" w:rsidP="00BE27E2">
      <w:pPr>
        <w:pStyle w:val="Tekstpodstawowy2"/>
        <w:widowControl/>
        <w:numPr>
          <w:ilvl w:val="1"/>
          <w:numId w:val="2"/>
        </w:numPr>
        <w:suppressAutoHyphens w:val="0"/>
        <w:autoSpaceDE/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 w:rsidRPr="008B6336">
        <w:rPr>
          <w:rFonts w:ascii="Tahoma" w:hAnsi="Tahoma" w:cs="Tahoma"/>
          <w:b/>
          <w:bCs/>
          <w:sz w:val="17"/>
          <w:szCs w:val="17"/>
        </w:rPr>
        <w:t>Wykonanie robót</w:t>
      </w:r>
    </w:p>
    <w:p w:rsidR="00BE27E2" w:rsidRPr="008B6336" w:rsidRDefault="00BE27E2" w:rsidP="00BE27E2">
      <w:pPr>
        <w:pStyle w:val="Tekstpodstawowy"/>
        <w:spacing w:line="276" w:lineRule="auto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Wykonawca jest odpowiedzialny za prowadzenie robót zgodnie z warunkami Umowy, za jakość stosowanych materiałów i wykonywanych robót. Wykonawca jest odpowiedzialny za stosowane metody wykonywania robót.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b/>
          <w:bCs/>
          <w:spacing w:val="4"/>
          <w:sz w:val="17"/>
          <w:szCs w:val="17"/>
        </w:rPr>
      </w:pPr>
      <w:r w:rsidRPr="008B6336">
        <w:rPr>
          <w:rFonts w:ascii="Tahoma" w:hAnsi="Tahoma" w:cs="Tahoma"/>
          <w:b/>
          <w:bCs/>
          <w:spacing w:val="4"/>
          <w:sz w:val="17"/>
          <w:szCs w:val="17"/>
        </w:rPr>
        <w:t>2.8 . Kontrola jakości robót</w:t>
      </w:r>
    </w:p>
    <w:p w:rsidR="00BE27E2" w:rsidRPr="008B6336" w:rsidRDefault="00BE27E2" w:rsidP="00BE27E2">
      <w:pPr>
        <w:pStyle w:val="Tekstpodstawowy"/>
        <w:widowControl/>
        <w:tabs>
          <w:tab w:val="clear" w:pos="0"/>
          <w:tab w:val="clear" w:pos="426"/>
          <w:tab w:val="left" w:pos="1134"/>
        </w:tabs>
        <w:suppressAutoHyphens w:val="0"/>
        <w:autoSpaceDE/>
        <w:spacing w:line="276" w:lineRule="auto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Kontrola winna dotyczyć prawidłowości wykonania poszczególnych elementów, zgodności ich realizacji </w:t>
      </w:r>
      <w:r w:rsidRPr="008B6336">
        <w:rPr>
          <w:rFonts w:ascii="Tahoma" w:hAnsi="Tahoma" w:cs="Tahoma"/>
          <w:sz w:val="17"/>
          <w:szCs w:val="17"/>
        </w:rPr>
        <w:br/>
        <w:t>z dokumentacją projektową i specyfikacją techniczną. Sprawdzanie winno się odbywać w trakcie wykonywania robót jak i po ich zakończeniu. W zależności od ocenionych cech i asortymentów – sprawdzenia dokonuje się wizualnie przez pomiar lub badanie.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b/>
          <w:bCs/>
          <w:spacing w:val="4"/>
          <w:sz w:val="17"/>
          <w:szCs w:val="17"/>
        </w:rPr>
      </w:pPr>
      <w:r w:rsidRPr="008B6336">
        <w:rPr>
          <w:rFonts w:ascii="Tahoma" w:hAnsi="Tahoma" w:cs="Tahoma"/>
          <w:b/>
          <w:bCs/>
          <w:spacing w:val="4"/>
          <w:sz w:val="17"/>
          <w:szCs w:val="17"/>
        </w:rPr>
        <w:t>2.9. Obmiar robót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pacing w:val="4"/>
          <w:sz w:val="17"/>
          <w:szCs w:val="17"/>
        </w:rPr>
        <w:t xml:space="preserve">Jednostkami obmiarowymi są: </w:t>
      </w:r>
      <w:proofErr w:type="spellStart"/>
      <w:r w:rsidRPr="008B6336">
        <w:rPr>
          <w:rFonts w:ascii="Tahoma" w:hAnsi="Tahoma" w:cs="Tahoma"/>
          <w:spacing w:val="4"/>
          <w:sz w:val="17"/>
          <w:szCs w:val="17"/>
        </w:rPr>
        <w:t>mb</w:t>
      </w:r>
      <w:proofErr w:type="spellEnd"/>
      <w:r w:rsidRPr="008B6336">
        <w:rPr>
          <w:rFonts w:ascii="Tahoma" w:hAnsi="Tahoma" w:cs="Tahoma"/>
          <w:spacing w:val="4"/>
          <w:sz w:val="17"/>
          <w:szCs w:val="17"/>
        </w:rPr>
        <w:t>, m</w:t>
      </w:r>
      <w:r w:rsidRPr="008B6336">
        <w:rPr>
          <w:rFonts w:ascii="Tahoma" w:hAnsi="Tahoma" w:cs="Tahoma"/>
          <w:spacing w:val="4"/>
          <w:sz w:val="17"/>
          <w:szCs w:val="17"/>
          <w:vertAlign w:val="superscript"/>
        </w:rPr>
        <w:t>2</w:t>
      </w:r>
      <w:r w:rsidRPr="008B6336">
        <w:rPr>
          <w:rFonts w:ascii="Tahoma" w:hAnsi="Tahoma" w:cs="Tahoma"/>
          <w:spacing w:val="4"/>
          <w:sz w:val="17"/>
          <w:szCs w:val="17"/>
        </w:rPr>
        <w:t>, m</w:t>
      </w:r>
      <w:r w:rsidRPr="008B6336">
        <w:rPr>
          <w:rFonts w:ascii="Tahoma" w:hAnsi="Tahoma" w:cs="Tahoma"/>
          <w:spacing w:val="4"/>
          <w:sz w:val="17"/>
          <w:szCs w:val="17"/>
          <w:vertAlign w:val="superscript"/>
        </w:rPr>
        <w:t>3</w:t>
      </w:r>
      <w:r w:rsidRPr="008B6336">
        <w:rPr>
          <w:rFonts w:ascii="Tahoma" w:hAnsi="Tahoma" w:cs="Tahoma"/>
          <w:spacing w:val="4"/>
          <w:sz w:val="17"/>
          <w:szCs w:val="17"/>
        </w:rPr>
        <w:t xml:space="preserve">, </w:t>
      </w:r>
      <w:proofErr w:type="spellStart"/>
      <w:r w:rsidRPr="008B6336">
        <w:rPr>
          <w:rFonts w:ascii="Tahoma" w:hAnsi="Tahoma" w:cs="Tahoma"/>
          <w:spacing w:val="4"/>
          <w:sz w:val="17"/>
          <w:szCs w:val="17"/>
        </w:rPr>
        <w:t>szt</w:t>
      </w:r>
      <w:proofErr w:type="spellEnd"/>
      <w:r w:rsidRPr="008B6336">
        <w:rPr>
          <w:rFonts w:ascii="Tahoma" w:hAnsi="Tahoma" w:cs="Tahoma"/>
          <w:spacing w:val="4"/>
          <w:sz w:val="17"/>
          <w:szCs w:val="17"/>
        </w:rPr>
        <w:t xml:space="preserve">, </w:t>
      </w:r>
      <w:proofErr w:type="spellStart"/>
      <w:r w:rsidRPr="008B6336">
        <w:rPr>
          <w:rFonts w:ascii="Tahoma" w:hAnsi="Tahoma" w:cs="Tahoma"/>
          <w:spacing w:val="4"/>
          <w:sz w:val="17"/>
          <w:szCs w:val="17"/>
        </w:rPr>
        <w:t>kpl</w:t>
      </w:r>
      <w:proofErr w:type="spellEnd"/>
      <w:r w:rsidRPr="008B6336">
        <w:rPr>
          <w:rFonts w:ascii="Tahoma" w:hAnsi="Tahoma" w:cs="Tahoma"/>
          <w:spacing w:val="4"/>
          <w:sz w:val="17"/>
          <w:szCs w:val="17"/>
        </w:rPr>
        <w:t>, kg itp. wielkości określone w warunkach technicznych wykonania i odbioru robót oraz zgodnie z Polskimi Normami.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b/>
          <w:bCs/>
          <w:spacing w:val="4"/>
          <w:sz w:val="17"/>
          <w:szCs w:val="17"/>
        </w:rPr>
      </w:pPr>
      <w:r w:rsidRPr="008B6336">
        <w:rPr>
          <w:rFonts w:ascii="Tahoma" w:hAnsi="Tahoma" w:cs="Tahoma"/>
          <w:b/>
          <w:bCs/>
          <w:spacing w:val="4"/>
          <w:sz w:val="17"/>
          <w:szCs w:val="17"/>
        </w:rPr>
        <w:t>2.10. Odbiór robót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pacing w:val="4"/>
          <w:sz w:val="17"/>
          <w:szCs w:val="17"/>
        </w:rPr>
        <w:t>Odbiory robót dokonywane będą na zasadach określonych w umowie. Wykonawca do dnia odbioru przygotuje wszystkie dokumenty i pomiary niezbędne do przeprowadzenia odbioru.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Odbiór dokonywany jest na zasadach określonych w zawartej umowie. W przypadku stwierdzenia wad i usterek – sposoby ich usunięcia ustalone zostaną w załącznikach do protokołu odbioru robót lub ustalone odrębnym trybem.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b/>
          <w:bCs/>
          <w:spacing w:val="4"/>
          <w:sz w:val="17"/>
          <w:szCs w:val="17"/>
        </w:rPr>
      </w:pPr>
      <w:r w:rsidRPr="008B6336">
        <w:rPr>
          <w:rFonts w:ascii="Tahoma" w:hAnsi="Tahoma" w:cs="Tahoma"/>
          <w:b/>
          <w:bCs/>
          <w:spacing w:val="4"/>
          <w:sz w:val="17"/>
          <w:szCs w:val="17"/>
        </w:rPr>
        <w:t>2.11. Podstawy płatności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spacing w:val="4"/>
          <w:sz w:val="17"/>
          <w:szCs w:val="17"/>
        </w:rPr>
      </w:pPr>
      <w:r w:rsidRPr="008B6336">
        <w:rPr>
          <w:rFonts w:ascii="Tahoma" w:hAnsi="Tahoma" w:cs="Tahoma"/>
          <w:spacing w:val="4"/>
          <w:sz w:val="17"/>
          <w:szCs w:val="17"/>
        </w:rPr>
        <w:t>Sposób realizowania płatności będzie określony w umowie.</w:t>
      </w:r>
    </w:p>
    <w:p w:rsidR="00BE27E2" w:rsidRPr="00AD22C5" w:rsidRDefault="00BE27E2" w:rsidP="00AD22C5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Tahoma" w:hAnsi="Tahoma" w:cs="Tahoma"/>
          <w:b/>
          <w:bCs/>
          <w:spacing w:val="4"/>
          <w:sz w:val="17"/>
          <w:szCs w:val="17"/>
        </w:rPr>
      </w:pPr>
      <w:r w:rsidRPr="00AD22C5">
        <w:rPr>
          <w:rFonts w:ascii="Tahoma" w:hAnsi="Tahoma" w:cs="Tahoma"/>
          <w:b/>
          <w:bCs/>
          <w:spacing w:val="4"/>
          <w:sz w:val="17"/>
          <w:szCs w:val="17"/>
        </w:rPr>
        <w:t>Przepisy związane</w:t>
      </w:r>
    </w:p>
    <w:p w:rsidR="00AD22C5" w:rsidRDefault="00BE27E2" w:rsidP="00AD22C5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AD22C5">
        <w:rPr>
          <w:rFonts w:ascii="Tahoma" w:hAnsi="Tahoma" w:cs="Tahoma"/>
          <w:spacing w:val="4"/>
          <w:sz w:val="17"/>
          <w:szCs w:val="17"/>
        </w:rPr>
        <w:t xml:space="preserve">Prawo Budowlane (tekst jednolity: </w:t>
      </w:r>
      <w:r w:rsidR="00890EDE" w:rsidRPr="00AD22C5">
        <w:rPr>
          <w:rFonts w:ascii="Tahoma" w:hAnsi="Tahoma" w:cs="Tahoma"/>
          <w:spacing w:val="4"/>
          <w:sz w:val="17"/>
          <w:szCs w:val="17"/>
        </w:rPr>
        <w:t>(</w:t>
      </w:r>
      <w:r w:rsidR="00890EDE" w:rsidRPr="00AD22C5">
        <w:rPr>
          <w:rFonts w:ascii="Tahoma" w:hAnsi="Tahoma" w:cs="Tahoma"/>
          <w:sz w:val="17"/>
          <w:szCs w:val="17"/>
        </w:rPr>
        <w:t>Dz. U. 2016 poz. 290 ze zm.)</w:t>
      </w:r>
    </w:p>
    <w:p w:rsidR="00BE27E2" w:rsidRPr="00AD22C5" w:rsidRDefault="00BE27E2" w:rsidP="00AD22C5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AD22C5">
        <w:rPr>
          <w:rFonts w:ascii="Tahoma" w:hAnsi="Tahoma" w:cs="Tahoma"/>
          <w:sz w:val="17"/>
          <w:szCs w:val="17"/>
        </w:rPr>
        <w:t>Rozporządzenie Ministra Infrastruktury z dnia 12 kwietnia 2002 roku w sprawie warunków technicznych, jakim powinny odpowiadać budynki i ich usytuowanie (Dz.U.2015 poz. 1422 ze zm.)</w:t>
      </w:r>
    </w:p>
    <w:p w:rsidR="00BE27E2" w:rsidRPr="008B6336" w:rsidRDefault="00BE27E2" w:rsidP="00AD22C5">
      <w:pPr>
        <w:numPr>
          <w:ilvl w:val="2"/>
          <w:numId w:val="17"/>
        </w:numPr>
        <w:spacing w:line="276" w:lineRule="auto"/>
        <w:ind w:left="709" w:hanging="709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Rozporządzeniem Ministra Infrastruktury z dnia 6 lutego 2003r. w sprawie bezpieczeństwa i higieny pracy podczas wykonywania robót budowlanych (Dz. U. z 2003 r. Nr 47 poz. 401)</w:t>
      </w:r>
    </w:p>
    <w:p w:rsidR="00BE27E2" w:rsidRPr="0019015C" w:rsidRDefault="00BE27E2" w:rsidP="0019015C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19015C">
        <w:rPr>
          <w:rFonts w:ascii="Tahoma" w:hAnsi="Tahoma" w:cs="Tahoma"/>
          <w:sz w:val="17"/>
          <w:szCs w:val="17"/>
        </w:rPr>
        <w:t>Ustawa Prawo Zamówień Publicznych</w:t>
      </w:r>
      <w:r w:rsidR="00B62474" w:rsidRPr="0019015C">
        <w:rPr>
          <w:rFonts w:ascii="Tahoma" w:hAnsi="Tahoma" w:cs="Tahoma"/>
          <w:sz w:val="17"/>
          <w:szCs w:val="17"/>
        </w:rPr>
        <w:t xml:space="preserve"> </w:t>
      </w:r>
      <w:r w:rsidR="00B62474" w:rsidRPr="0019015C">
        <w:rPr>
          <w:rFonts w:ascii="Calibri" w:hAnsi="Calibri" w:cs="Calibri"/>
          <w:sz w:val="20"/>
          <w:szCs w:val="20"/>
          <w:lang w:eastAsia="pl-PL"/>
        </w:rPr>
        <w:t>(</w:t>
      </w:r>
      <w:proofErr w:type="spellStart"/>
      <w:r w:rsidR="00B62474" w:rsidRPr="0019015C">
        <w:rPr>
          <w:rFonts w:ascii="Calibri" w:hAnsi="Calibri" w:cs="Calibri"/>
          <w:sz w:val="20"/>
          <w:szCs w:val="20"/>
          <w:lang w:eastAsia="pl-PL"/>
        </w:rPr>
        <w:t>t.j</w:t>
      </w:r>
      <w:proofErr w:type="spellEnd"/>
      <w:r w:rsidR="00B62474" w:rsidRPr="0019015C">
        <w:rPr>
          <w:rFonts w:ascii="Calibri" w:hAnsi="Calibri" w:cs="Calibri"/>
          <w:sz w:val="20"/>
          <w:szCs w:val="20"/>
          <w:lang w:eastAsia="pl-PL"/>
        </w:rPr>
        <w:t>. Dz. U. z 20</w:t>
      </w:r>
      <w:r w:rsidR="0019015C" w:rsidRPr="0019015C">
        <w:rPr>
          <w:rFonts w:ascii="Calibri" w:hAnsi="Calibri" w:cs="Calibri"/>
          <w:sz w:val="20"/>
          <w:szCs w:val="20"/>
          <w:lang w:eastAsia="pl-PL"/>
        </w:rPr>
        <w:t xml:space="preserve">15 r. poz. 2164 z </w:t>
      </w:r>
      <w:proofErr w:type="spellStart"/>
      <w:r w:rsidR="0019015C" w:rsidRPr="0019015C">
        <w:rPr>
          <w:rFonts w:ascii="Calibri" w:hAnsi="Calibri" w:cs="Calibri"/>
          <w:sz w:val="20"/>
          <w:szCs w:val="20"/>
          <w:lang w:eastAsia="pl-PL"/>
        </w:rPr>
        <w:t>późn</w:t>
      </w:r>
      <w:proofErr w:type="spellEnd"/>
      <w:r w:rsidR="0019015C" w:rsidRPr="0019015C">
        <w:rPr>
          <w:rFonts w:ascii="Calibri" w:hAnsi="Calibri" w:cs="Calibri"/>
          <w:sz w:val="20"/>
          <w:szCs w:val="20"/>
          <w:lang w:eastAsia="pl-PL"/>
        </w:rPr>
        <w:t xml:space="preserve">. </w:t>
      </w:r>
      <w:proofErr w:type="spellStart"/>
      <w:r w:rsidR="0019015C" w:rsidRPr="0019015C">
        <w:rPr>
          <w:rFonts w:ascii="Calibri" w:hAnsi="Calibri" w:cs="Calibri"/>
          <w:sz w:val="20"/>
          <w:szCs w:val="20"/>
          <w:lang w:eastAsia="pl-PL"/>
        </w:rPr>
        <w:t>zmianam</w:t>
      </w:r>
      <w:proofErr w:type="spellEnd"/>
    </w:p>
    <w:p w:rsidR="00BE27E2" w:rsidRPr="0019015C" w:rsidRDefault="00BE27E2" w:rsidP="0019015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b/>
          <w:bCs/>
          <w:spacing w:val="4"/>
          <w:sz w:val="17"/>
          <w:szCs w:val="17"/>
        </w:rPr>
      </w:pPr>
      <w:r w:rsidRPr="0019015C">
        <w:rPr>
          <w:rFonts w:ascii="Tahoma" w:hAnsi="Tahoma" w:cs="Tahoma"/>
          <w:b/>
          <w:bCs/>
          <w:spacing w:val="4"/>
          <w:sz w:val="17"/>
          <w:szCs w:val="17"/>
          <w:u w:val="single"/>
        </w:rPr>
        <w:lastRenderedPageBreak/>
        <w:t>War</w:t>
      </w:r>
      <w:r w:rsidR="0019015C" w:rsidRPr="0019015C">
        <w:rPr>
          <w:rFonts w:ascii="Tahoma" w:hAnsi="Tahoma" w:cs="Tahoma"/>
          <w:b/>
          <w:bCs/>
          <w:spacing w:val="4"/>
          <w:sz w:val="17"/>
          <w:szCs w:val="17"/>
          <w:u w:val="single"/>
        </w:rPr>
        <w:t>unki szczegółowe wykonania robót</w:t>
      </w:r>
      <w:r w:rsidRPr="0019015C">
        <w:rPr>
          <w:rFonts w:ascii="Tahoma" w:hAnsi="Tahoma" w:cs="Tahoma"/>
          <w:b/>
          <w:bCs/>
          <w:spacing w:val="4"/>
          <w:sz w:val="17"/>
          <w:szCs w:val="17"/>
        </w:rPr>
        <w:t xml:space="preserve"> </w:t>
      </w:r>
    </w:p>
    <w:p w:rsidR="00BE27E2" w:rsidRPr="008B6336" w:rsidRDefault="00BE27E2" w:rsidP="00BE27E2">
      <w:pPr>
        <w:spacing w:line="276" w:lineRule="auto"/>
        <w:jc w:val="both"/>
        <w:rPr>
          <w:rFonts w:ascii="Tahoma" w:hAnsi="Tahoma" w:cs="Tahoma"/>
          <w:b/>
          <w:bCs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>3.1. Część</w:t>
      </w:r>
      <w:r w:rsidRPr="008B6336">
        <w:rPr>
          <w:rFonts w:ascii="Tahoma" w:hAnsi="Tahoma" w:cs="Tahoma"/>
          <w:b/>
          <w:bCs/>
          <w:sz w:val="17"/>
          <w:szCs w:val="17"/>
        </w:rPr>
        <w:t xml:space="preserve"> 1</w:t>
      </w:r>
      <w:r>
        <w:rPr>
          <w:rFonts w:ascii="Tahoma" w:hAnsi="Tahoma" w:cs="Tahoma"/>
          <w:b/>
          <w:bCs/>
          <w:sz w:val="17"/>
          <w:szCs w:val="17"/>
        </w:rPr>
        <w:t xml:space="preserve">- </w:t>
      </w:r>
      <w:r w:rsidRPr="0089015F">
        <w:rPr>
          <w:rFonts w:ascii="Calibri" w:hAnsi="Calibri" w:cs="Tahoma"/>
          <w:sz w:val="20"/>
          <w:szCs w:val="20"/>
        </w:rPr>
        <w:t xml:space="preserve">usuwanie usterek i awarii oraz wykonywanie prac </w:t>
      </w:r>
      <w:proofErr w:type="spellStart"/>
      <w:r w:rsidRPr="0089015F">
        <w:rPr>
          <w:rFonts w:ascii="Calibri" w:hAnsi="Calibri" w:cs="Tahoma"/>
          <w:sz w:val="20"/>
          <w:szCs w:val="20"/>
        </w:rPr>
        <w:t>konserwacyjno</w:t>
      </w:r>
      <w:proofErr w:type="spellEnd"/>
      <w:r w:rsidRPr="0089015F">
        <w:rPr>
          <w:rFonts w:ascii="Calibri" w:hAnsi="Calibri" w:cs="Tahoma"/>
          <w:sz w:val="20"/>
          <w:szCs w:val="20"/>
        </w:rPr>
        <w:t xml:space="preserve"> - remontowych w instalacjach elektrycznych</w:t>
      </w:r>
      <w:r w:rsidRPr="00253355">
        <w:rPr>
          <w:rFonts w:ascii="Tahoma" w:hAnsi="Tahoma" w:cs="Tahoma"/>
          <w:bCs/>
          <w:sz w:val="17"/>
          <w:szCs w:val="17"/>
        </w:rPr>
        <w:t>,</w:t>
      </w:r>
      <w:r>
        <w:rPr>
          <w:rFonts w:ascii="Tahoma" w:hAnsi="Tahoma" w:cs="Tahoma"/>
          <w:bCs/>
          <w:sz w:val="17"/>
          <w:szCs w:val="17"/>
        </w:rPr>
        <w:t xml:space="preserve"> </w:t>
      </w:r>
      <w:r w:rsidRPr="0089015F">
        <w:rPr>
          <w:rFonts w:ascii="Calibri" w:hAnsi="Calibri" w:cs="Tahoma"/>
          <w:sz w:val="20"/>
          <w:szCs w:val="20"/>
        </w:rPr>
        <w:t xml:space="preserve">pomiary instalacji elektrycznych w zakresie ochrony odgromowej, ochrony przeciwporażeniowej, rezystancji izolacji obwodów i rozdzielni </w:t>
      </w:r>
      <w:proofErr w:type="spellStart"/>
      <w:r w:rsidRPr="0089015F">
        <w:rPr>
          <w:rFonts w:ascii="Calibri" w:hAnsi="Calibri" w:cs="Tahoma"/>
          <w:sz w:val="20"/>
          <w:szCs w:val="20"/>
        </w:rPr>
        <w:t>n.n</w:t>
      </w:r>
      <w:proofErr w:type="spellEnd"/>
      <w:r w:rsidRPr="0089015F">
        <w:rPr>
          <w:rFonts w:ascii="Calibri" w:hAnsi="Calibri" w:cs="Tahoma"/>
          <w:sz w:val="20"/>
          <w:szCs w:val="20"/>
        </w:rPr>
        <w:t>, sprawdzenie wy</w:t>
      </w:r>
      <w:r>
        <w:rPr>
          <w:rFonts w:ascii="Calibri" w:hAnsi="Calibri" w:cs="Tahoma"/>
          <w:sz w:val="20"/>
          <w:szCs w:val="20"/>
        </w:rPr>
        <w:t>łączników różnicowo- prądowych</w:t>
      </w:r>
      <w:r>
        <w:rPr>
          <w:rFonts w:ascii="Tahoma" w:hAnsi="Tahoma" w:cs="Tahoma"/>
          <w:bCs/>
          <w:sz w:val="17"/>
          <w:szCs w:val="17"/>
        </w:rPr>
        <w:t xml:space="preserve">, </w:t>
      </w:r>
      <w:r w:rsidRPr="00253355">
        <w:rPr>
          <w:rFonts w:ascii="Tahoma" w:hAnsi="Tahoma" w:cs="Tahoma"/>
          <w:bCs/>
          <w:sz w:val="17"/>
          <w:szCs w:val="17"/>
        </w:rPr>
        <w:t>w tym: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Konserwacja instalacji elektrycznej polega na wymianie  elementów  instalacji elektrycznej, które uległy uszkodzeniu lub zestarzeniu w trakcie eksploatacji,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Demontaż i montaż  aparatów elektrycznych o masie do 2.5 kg,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Demontaż tablic bezpiecznikowych o powierzchni do 0.5 m,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Montaż włączników nadprądowych 1-biegunowych w rozdzielnicach Wyłącznik nadprądowy B16A,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Demontaż łączników instalacyjnych podtynkowych o natężeniu prądu do 10 A - 1 wylot,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Demontaż i montaż opraw oświetleniowych,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aparatów elektrycznych o masie do 2.5 kg - wymiana wyłącznika zmierzchowego,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gniazd instalacyjnych wtykowych z bolcem ochronnym uszczelnionych,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Sprawdzenie i pomiar 1-fazowego, 3-fazowego obwodu elektrycznego niskiego napięcia,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 xml:space="preserve">Sprawdzenie samoczynnego wyłączania zasilania, </w:t>
      </w:r>
    </w:p>
    <w:p w:rsidR="00BE27E2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Sprawdzenie i pomiar rozdzielni.</w:t>
      </w:r>
    </w:p>
    <w:p w:rsidR="00BE27E2" w:rsidRPr="008B6336" w:rsidRDefault="00BE27E2" w:rsidP="00BE27E2">
      <w:pPr>
        <w:numPr>
          <w:ilvl w:val="2"/>
          <w:numId w:val="11"/>
        </w:numPr>
        <w:spacing w:after="60" w:line="276" w:lineRule="auto"/>
        <w:ind w:left="709" w:hanging="567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  <w:lang w:eastAsia="pl-PL"/>
        </w:rPr>
        <w:t>Pomiary instalacji odgromowej</w:t>
      </w:r>
    </w:p>
    <w:p w:rsidR="00BE27E2" w:rsidRPr="008B6336" w:rsidRDefault="00BE27E2" w:rsidP="00BE27E2">
      <w:pPr>
        <w:spacing w:after="60" w:line="276" w:lineRule="auto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>3.2. Część</w:t>
      </w:r>
      <w:r w:rsidRPr="008B6336">
        <w:rPr>
          <w:rFonts w:ascii="Tahoma" w:hAnsi="Tahoma" w:cs="Tahoma"/>
          <w:b/>
          <w:bCs/>
          <w:sz w:val="17"/>
          <w:szCs w:val="17"/>
        </w:rPr>
        <w:t xml:space="preserve"> 2</w:t>
      </w:r>
      <w:r>
        <w:rPr>
          <w:rFonts w:ascii="Tahoma" w:hAnsi="Tahoma" w:cs="Tahoma"/>
          <w:b/>
          <w:sz w:val="17"/>
          <w:szCs w:val="17"/>
        </w:rPr>
        <w:t xml:space="preserve"> - </w:t>
      </w:r>
      <w:r w:rsidRPr="0089015F">
        <w:rPr>
          <w:rFonts w:ascii="Calibri" w:hAnsi="Calibri" w:cs="Tahoma"/>
          <w:sz w:val="20"/>
          <w:szCs w:val="20"/>
        </w:rPr>
        <w:t xml:space="preserve">usuwanie usterek i awarii instalacji </w:t>
      </w:r>
      <w:proofErr w:type="spellStart"/>
      <w:r w:rsidRPr="0089015F">
        <w:rPr>
          <w:rFonts w:ascii="Calibri" w:hAnsi="Calibri" w:cs="Tahoma"/>
          <w:sz w:val="20"/>
          <w:szCs w:val="20"/>
        </w:rPr>
        <w:t>wodno</w:t>
      </w:r>
      <w:proofErr w:type="spellEnd"/>
      <w:r w:rsidRPr="0089015F">
        <w:rPr>
          <w:rFonts w:ascii="Calibri" w:hAnsi="Calibri" w:cs="Tahoma"/>
          <w:sz w:val="20"/>
          <w:szCs w:val="20"/>
        </w:rPr>
        <w:t xml:space="preserve"> – kanalizacyjnych, przeciwpożarowych, centralnego ogrzewania</w:t>
      </w:r>
      <w:r>
        <w:rPr>
          <w:rFonts w:ascii="Calibri" w:hAnsi="Calibri" w:cs="Tahoma"/>
          <w:sz w:val="20"/>
          <w:szCs w:val="20"/>
        </w:rPr>
        <w:t xml:space="preserve">, </w:t>
      </w:r>
      <w:r w:rsidRPr="0089015F">
        <w:rPr>
          <w:rFonts w:ascii="Calibri" w:hAnsi="Calibri" w:cs="Tahoma"/>
          <w:sz w:val="20"/>
          <w:szCs w:val="20"/>
        </w:rPr>
        <w:t xml:space="preserve">gazowych, przeprowadzanie konserwacji węzłów cieplnych oraz wykonywanie prac </w:t>
      </w:r>
      <w:proofErr w:type="spellStart"/>
      <w:r w:rsidRPr="0089015F">
        <w:rPr>
          <w:rFonts w:ascii="Calibri" w:hAnsi="Calibri" w:cs="Tahoma"/>
          <w:sz w:val="20"/>
          <w:szCs w:val="20"/>
        </w:rPr>
        <w:t>konserwacyjno</w:t>
      </w:r>
      <w:proofErr w:type="spellEnd"/>
      <w:r w:rsidRPr="0089015F">
        <w:rPr>
          <w:rFonts w:ascii="Calibri" w:hAnsi="Calibri" w:cs="Tahoma"/>
          <w:sz w:val="20"/>
          <w:szCs w:val="20"/>
        </w:rPr>
        <w:t xml:space="preserve"> - remontowych w instalacjach wodno- kanalizacyjnych, przeciwpożarowych</w:t>
      </w:r>
      <w:r>
        <w:rPr>
          <w:rFonts w:ascii="Calibri" w:hAnsi="Calibri" w:cs="Tahoma"/>
          <w:sz w:val="20"/>
          <w:szCs w:val="20"/>
        </w:rPr>
        <w:t xml:space="preserve">, </w:t>
      </w:r>
      <w:r w:rsidRPr="0089015F">
        <w:rPr>
          <w:rFonts w:ascii="Calibri" w:hAnsi="Calibri" w:cs="Tahoma"/>
          <w:sz w:val="20"/>
          <w:szCs w:val="20"/>
        </w:rPr>
        <w:t xml:space="preserve">dokonanie oceny stanu technicznej sprawności i szczelności instalacji gazowych zasilających wszystkie urządzenia </w:t>
      </w:r>
      <w:r>
        <w:rPr>
          <w:rFonts w:ascii="Calibri" w:hAnsi="Calibri" w:cs="Tahoma"/>
          <w:sz w:val="20"/>
          <w:szCs w:val="20"/>
        </w:rPr>
        <w:t xml:space="preserve">  </w:t>
      </w:r>
      <w:r w:rsidRPr="0089015F">
        <w:rPr>
          <w:rFonts w:ascii="Calibri" w:hAnsi="Calibri" w:cs="Tahoma"/>
          <w:sz w:val="20"/>
          <w:szCs w:val="20"/>
        </w:rPr>
        <w:t>gazowe znajdujące się na terenie żłobków</w:t>
      </w:r>
      <w:r w:rsidR="00517ADF">
        <w:rPr>
          <w:rFonts w:ascii="Calibri" w:hAnsi="Calibri" w:cs="Tahoma"/>
          <w:sz w:val="20"/>
          <w:szCs w:val="20"/>
        </w:rPr>
        <w:t xml:space="preserve"> w tym</w:t>
      </w:r>
      <w:r>
        <w:rPr>
          <w:rFonts w:ascii="Calibri" w:hAnsi="Calibri" w:cs="Tahoma"/>
          <w:sz w:val="20"/>
          <w:szCs w:val="20"/>
        </w:rPr>
        <w:t>:</w:t>
      </w:r>
    </w:p>
    <w:p w:rsidR="00BE27E2" w:rsidRPr="008B6336" w:rsidRDefault="00BE27E2" w:rsidP="00BE27E2">
      <w:pPr>
        <w:numPr>
          <w:ilvl w:val="2"/>
          <w:numId w:val="10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rur, zaworów, urządzeń armatury, grzejników,</w:t>
      </w:r>
    </w:p>
    <w:p w:rsidR="00BE27E2" w:rsidRPr="008B6336" w:rsidRDefault="00BE27E2" w:rsidP="00BE27E2">
      <w:pPr>
        <w:numPr>
          <w:ilvl w:val="2"/>
          <w:numId w:val="10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hydrantów p.poż.,</w:t>
      </w:r>
    </w:p>
    <w:p w:rsidR="00BE27E2" w:rsidRPr="008B6336" w:rsidRDefault="00BE27E2" w:rsidP="00BE27E2">
      <w:pPr>
        <w:numPr>
          <w:ilvl w:val="2"/>
          <w:numId w:val="10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wykucie otworów, bruzd, malowanie, ułożenie płytek ceramicznych,</w:t>
      </w:r>
    </w:p>
    <w:p w:rsidR="00BE27E2" w:rsidRPr="008B6336" w:rsidRDefault="00BE27E2" w:rsidP="00BE27E2">
      <w:pPr>
        <w:numPr>
          <w:ilvl w:val="2"/>
          <w:numId w:val="10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wykopy,</w:t>
      </w:r>
    </w:p>
    <w:p w:rsidR="00BE27E2" w:rsidRPr="008B6336" w:rsidRDefault="00BE27E2" w:rsidP="00BE27E2">
      <w:pPr>
        <w:numPr>
          <w:ilvl w:val="2"/>
          <w:numId w:val="10"/>
        </w:numPr>
        <w:tabs>
          <w:tab w:val="left" w:pos="426"/>
        </w:tabs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konserwacja instalacji gazowych i urządzeń </w:t>
      </w:r>
    </w:p>
    <w:p w:rsidR="00BE27E2" w:rsidRPr="008B6336" w:rsidRDefault="00BE27E2" w:rsidP="00BE27E2">
      <w:pPr>
        <w:numPr>
          <w:ilvl w:val="2"/>
          <w:numId w:val="10"/>
        </w:numPr>
        <w:tabs>
          <w:tab w:val="left" w:pos="284"/>
        </w:tabs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konserwacja węzłów cieplnych polega na:</w:t>
      </w:r>
    </w:p>
    <w:p w:rsidR="00BE27E2" w:rsidRPr="008B6336" w:rsidRDefault="00BE27E2" w:rsidP="00BE27E2">
      <w:pPr>
        <w:numPr>
          <w:ilvl w:val="3"/>
          <w:numId w:val="10"/>
        </w:numPr>
        <w:tabs>
          <w:tab w:val="clear" w:pos="1248"/>
          <w:tab w:val="left" w:pos="284"/>
          <w:tab w:val="num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przeglądach węzłów cieplnych przed sezonem grzewczym,</w:t>
      </w:r>
    </w:p>
    <w:p w:rsidR="00BE27E2" w:rsidRPr="008B6336" w:rsidRDefault="00BE27E2" w:rsidP="00BE27E2">
      <w:pPr>
        <w:numPr>
          <w:ilvl w:val="3"/>
          <w:numId w:val="10"/>
        </w:numPr>
        <w:tabs>
          <w:tab w:val="clear" w:pos="1248"/>
          <w:tab w:val="left" w:pos="284"/>
          <w:tab w:val="num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przeczyszczeniu filtrów i odmulaczy,</w:t>
      </w:r>
    </w:p>
    <w:p w:rsidR="00BE27E2" w:rsidRPr="008B6336" w:rsidRDefault="00BE27E2" w:rsidP="00BE27E2">
      <w:pPr>
        <w:numPr>
          <w:ilvl w:val="3"/>
          <w:numId w:val="10"/>
        </w:numPr>
        <w:tabs>
          <w:tab w:val="clear" w:pos="1248"/>
          <w:tab w:val="left" w:pos="284"/>
          <w:tab w:val="num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sprawdzeniu stanu pomp: cyrkulacyjnej i obiegowej,</w:t>
      </w:r>
    </w:p>
    <w:p w:rsidR="00BE27E2" w:rsidRPr="008B6336" w:rsidRDefault="00BE27E2" w:rsidP="00BE27E2">
      <w:pPr>
        <w:numPr>
          <w:ilvl w:val="3"/>
          <w:numId w:val="10"/>
        </w:numPr>
        <w:tabs>
          <w:tab w:val="clear" w:pos="1248"/>
          <w:tab w:val="left" w:pos="284"/>
          <w:tab w:val="num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sprawdzeniu stanu izolacji termicznej,</w:t>
      </w:r>
    </w:p>
    <w:p w:rsidR="00BE27E2" w:rsidRPr="008B6336" w:rsidRDefault="00BE27E2" w:rsidP="00BE27E2">
      <w:pPr>
        <w:numPr>
          <w:ilvl w:val="3"/>
          <w:numId w:val="10"/>
        </w:numPr>
        <w:tabs>
          <w:tab w:val="clear" w:pos="1248"/>
          <w:tab w:val="left" w:pos="284"/>
          <w:tab w:val="num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likwidacji nieszczelności zaworów i połączeń (w przypadku stwierdzenia konieczności wymiany zaworu lub odcinka rury czynność należy uzgodnić z pracownikiem komórki techniczno-ekonomicznej MZŻ w Łodzi),</w:t>
      </w:r>
    </w:p>
    <w:p w:rsidR="00BE27E2" w:rsidRPr="008B6336" w:rsidRDefault="00BE27E2" w:rsidP="00BE27E2">
      <w:pPr>
        <w:tabs>
          <w:tab w:val="left" w:pos="284"/>
          <w:tab w:val="left" w:pos="720"/>
          <w:tab w:val="left" w:pos="1060"/>
          <w:tab w:val="left" w:pos="1080"/>
        </w:tabs>
        <w:spacing w:line="276" w:lineRule="auto"/>
        <w:ind w:left="113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  <w:u w:val="single"/>
        </w:rPr>
        <w:t>Uwaga:</w:t>
      </w:r>
      <w:r w:rsidRPr="008B6336">
        <w:rPr>
          <w:rFonts w:ascii="Tahoma" w:hAnsi="Tahoma" w:cs="Tahoma"/>
          <w:sz w:val="17"/>
          <w:szCs w:val="17"/>
        </w:rPr>
        <w:t xml:space="preserve"> Niedozwolone jest sprawdzanie i jakakolwiek regulacja układów automatyki regulujących pracę węzła, pomp, zaworów elektromagnetycznych, siłowników itp. oraz sprawdzenie wymienników cieplnych bez zgody pracownika komórki techniczno-ekonomicznej MZŻ w Łodzi lub obecności </w:t>
      </w:r>
      <w:r>
        <w:rPr>
          <w:rFonts w:ascii="Tahoma" w:hAnsi="Tahoma" w:cs="Tahoma"/>
          <w:sz w:val="17"/>
          <w:szCs w:val="17"/>
        </w:rPr>
        <w:t>pracownika firmy „</w:t>
      </w:r>
      <w:proofErr w:type="spellStart"/>
      <w:r>
        <w:rPr>
          <w:rFonts w:ascii="Tahoma" w:hAnsi="Tahoma" w:cs="Tahoma"/>
          <w:sz w:val="17"/>
          <w:szCs w:val="17"/>
        </w:rPr>
        <w:t>Veolia</w:t>
      </w:r>
      <w:proofErr w:type="spellEnd"/>
      <w:r w:rsidRPr="008B6336">
        <w:rPr>
          <w:rFonts w:ascii="Tahoma" w:hAnsi="Tahoma" w:cs="Tahoma"/>
          <w:sz w:val="17"/>
          <w:szCs w:val="17"/>
        </w:rPr>
        <w:t>” S.A. w Łodzi.</w:t>
      </w:r>
    </w:p>
    <w:p w:rsidR="00BE27E2" w:rsidRPr="008B6336" w:rsidRDefault="00BE27E2" w:rsidP="00BE27E2">
      <w:pPr>
        <w:numPr>
          <w:ilvl w:val="2"/>
          <w:numId w:val="16"/>
        </w:numPr>
        <w:spacing w:line="276" w:lineRule="auto"/>
        <w:ind w:left="851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 xml:space="preserve"> Dla dokonania oceny stanu technicznej sprawności i szczelności instalacji gazowych, Wykonawca przeprowadza ich oględziny podczas których sprawdza:</w:t>
      </w:r>
    </w:p>
    <w:p w:rsidR="00BE27E2" w:rsidRPr="008B6336" w:rsidRDefault="00BE27E2" w:rsidP="00BE27E2">
      <w:pPr>
        <w:numPr>
          <w:ilvl w:val="3"/>
          <w:numId w:val="16"/>
        </w:numPr>
        <w:tabs>
          <w:tab w:val="left" w:pos="1060"/>
          <w:tab w:val="left" w:pos="1276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stan techniczny przewodów gazowych,</w:t>
      </w:r>
    </w:p>
    <w:p w:rsidR="00BE27E2" w:rsidRPr="008B6336" w:rsidRDefault="00BE27E2" w:rsidP="00BE27E2">
      <w:pPr>
        <w:numPr>
          <w:ilvl w:val="3"/>
          <w:numId w:val="16"/>
        </w:numPr>
        <w:tabs>
          <w:tab w:val="left" w:pos="1060"/>
          <w:tab w:val="left" w:pos="1276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szczelność przewodów, urządzeń gazowych i armatury,</w:t>
      </w:r>
    </w:p>
    <w:p w:rsidR="00BE27E2" w:rsidRPr="008B6336" w:rsidRDefault="00BE27E2" w:rsidP="00BE27E2">
      <w:pPr>
        <w:numPr>
          <w:ilvl w:val="3"/>
          <w:numId w:val="16"/>
        </w:numPr>
        <w:tabs>
          <w:tab w:val="left" w:pos="1060"/>
          <w:tab w:val="left" w:pos="1276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stan pomieszczenia w którym znajduje się kurek główny.</w:t>
      </w:r>
    </w:p>
    <w:p w:rsidR="00BE27E2" w:rsidRPr="008B6336" w:rsidRDefault="00BE27E2" w:rsidP="00BE27E2">
      <w:pPr>
        <w:numPr>
          <w:ilvl w:val="3"/>
          <w:numId w:val="16"/>
        </w:numPr>
        <w:tabs>
          <w:tab w:val="left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z przeprowadzonej oceny stanu technicznego instalacji gazowej i konserwacji instalacji i urządzeń  gazowych w poszczególnych żłobkach, Wykonawca sporządza protokół dla każdego żłobka osobny, w 2 jednobrzmiących egzemplarzach i przekazuje Zamawiającemu,</w:t>
      </w:r>
    </w:p>
    <w:p w:rsidR="00BE27E2" w:rsidRPr="008B6336" w:rsidRDefault="00BE27E2" w:rsidP="00BE27E2">
      <w:pPr>
        <w:numPr>
          <w:ilvl w:val="3"/>
          <w:numId w:val="16"/>
        </w:numPr>
        <w:tabs>
          <w:tab w:val="left" w:pos="1134"/>
        </w:tabs>
        <w:spacing w:line="276" w:lineRule="auto"/>
        <w:ind w:left="1134" w:hanging="850"/>
        <w:jc w:val="both"/>
        <w:rPr>
          <w:rFonts w:ascii="Tahoma" w:hAnsi="Tahoma" w:cs="Tahoma"/>
          <w:sz w:val="17"/>
          <w:szCs w:val="17"/>
        </w:rPr>
      </w:pPr>
      <w:r w:rsidRPr="008B6336">
        <w:rPr>
          <w:rFonts w:ascii="Tahoma" w:hAnsi="Tahoma" w:cs="Tahoma"/>
          <w:sz w:val="17"/>
          <w:szCs w:val="17"/>
        </w:rPr>
        <w:t>protokół powinien być podpisany i opatrzony stosownymi pieczątkami przez osoby posiadające kwalifikacje wymagane przy dokonywaniu oceny stanu technicznego i szczelności instalacji gazowych oraz konserwacji instalacji i urządzeń gazowych w zakresie: dozoru – osoba sprawująca bezpośredni nadzór nad wykonaniem przedmiotu zamówienia i eksploatacji – osoba faktycznie realizująca przedmiot zamówienia.</w:t>
      </w:r>
    </w:p>
    <w:p w:rsidR="00BE27E2" w:rsidRPr="00B0473C" w:rsidRDefault="00BE27E2" w:rsidP="00B0473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Tahoma" w:hAnsi="Tahoma" w:cs="Tahoma"/>
          <w:sz w:val="17"/>
          <w:szCs w:val="17"/>
        </w:rPr>
      </w:pPr>
      <w:r w:rsidRPr="00B0473C">
        <w:rPr>
          <w:rFonts w:ascii="Tahoma" w:hAnsi="Tahoma" w:cs="Tahoma"/>
          <w:b/>
          <w:bCs/>
          <w:sz w:val="17"/>
          <w:szCs w:val="17"/>
        </w:rPr>
        <w:t>Część</w:t>
      </w:r>
      <w:r w:rsidR="00B62474" w:rsidRPr="00B0473C">
        <w:rPr>
          <w:rFonts w:ascii="Tahoma" w:hAnsi="Tahoma" w:cs="Tahoma"/>
          <w:b/>
          <w:bCs/>
          <w:sz w:val="17"/>
          <w:szCs w:val="17"/>
        </w:rPr>
        <w:t xml:space="preserve"> 3- </w:t>
      </w:r>
      <w:r w:rsidR="00B0473C" w:rsidRPr="00B0473C">
        <w:rPr>
          <w:rFonts w:ascii="Calibri" w:hAnsi="Calibri" w:cs="Tahoma"/>
          <w:sz w:val="18"/>
          <w:szCs w:val="18"/>
        </w:rPr>
        <w:t xml:space="preserve">usuwanie usterek i awarii ogólnobudowlanych oraz roboty </w:t>
      </w:r>
      <w:proofErr w:type="spellStart"/>
      <w:r w:rsidR="00B0473C" w:rsidRPr="00B0473C">
        <w:rPr>
          <w:rFonts w:ascii="Calibri" w:hAnsi="Calibri" w:cs="Tahoma"/>
          <w:sz w:val="18"/>
          <w:szCs w:val="18"/>
        </w:rPr>
        <w:t>konserwacyjno</w:t>
      </w:r>
      <w:proofErr w:type="spellEnd"/>
      <w:r w:rsidR="00B0473C" w:rsidRPr="00B0473C">
        <w:rPr>
          <w:rFonts w:ascii="Calibri" w:hAnsi="Calibri" w:cs="Tahoma"/>
          <w:sz w:val="18"/>
          <w:szCs w:val="18"/>
        </w:rPr>
        <w:t xml:space="preserve"> – remontowe polegające na     utrzymaniu substancji budowlanej w odpowiednim stanie technicznym i użytkowym</w:t>
      </w:r>
      <w:r w:rsidR="00B0473C" w:rsidRPr="00B0473C">
        <w:rPr>
          <w:rFonts w:ascii="Tahoma" w:hAnsi="Tahoma" w:cs="Tahoma"/>
          <w:sz w:val="17"/>
          <w:szCs w:val="17"/>
        </w:rPr>
        <w:t xml:space="preserve"> </w:t>
      </w:r>
      <w:r w:rsidR="00517ADF" w:rsidRPr="00B0473C">
        <w:rPr>
          <w:rFonts w:ascii="Tahoma" w:hAnsi="Tahoma" w:cs="Tahoma"/>
          <w:sz w:val="17"/>
          <w:szCs w:val="17"/>
        </w:rPr>
        <w:t>w tym: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Odbicie tynków wewnętrznych z zaprawy cementowo-wapiennej na ścianach, filarach, pilastrach o powierzchni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Uzupełnienie tynków zwykłych wewnętrznych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Licowanie ścian płytkami glazurowanymi,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lastRenderedPageBreak/>
        <w:t>Wymiana płytek okładzinowych ściennych kamionkowych i ceramicznych,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posadzek,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Remont cząstkowy chodników z płyt betonowych,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Malowanie tynków wewnętrznych ścian i sufitów farbą emulsyjną z przygotowaniem powierzchni,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Wewnętrzne gładzie gipsowe, jednowarstwowe na ścianach,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Naprawa pokryć dachowych papą termozgrzewalną,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Uzupełnienie obróbek blacharskich gzymsów i pasów elewacyjnych z blachy ocynkowanej,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Uzupełnienie obróbek blacharskich murów ogniowych, koszów i okapów z blachy ocynkowanej,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lub uzupełnienie krat prostych,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Wymiana lub uzupełnienie ogrodzenia z siatki w ramach na słupkach z rur lub kształtowników.</w:t>
      </w:r>
    </w:p>
    <w:p w:rsidR="00BE27E2" w:rsidRPr="008B6336" w:rsidRDefault="00BE27E2" w:rsidP="00BE27E2">
      <w:pPr>
        <w:numPr>
          <w:ilvl w:val="2"/>
          <w:numId w:val="7"/>
        </w:numPr>
        <w:suppressAutoHyphens w:val="0"/>
        <w:autoSpaceDE w:val="0"/>
        <w:autoSpaceDN w:val="0"/>
        <w:adjustRightInd w:val="0"/>
        <w:spacing w:line="276" w:lineRule="auto"/>
        <w:ind w:hanging="578"/>
        <w:rPr>
          <w:rFonts w:ascii="Tahoma" w:hAnsi="Tahoma" w:cs="Tahoma"/>
          <w:sz w:val="17"/>
          <w:szCs w:val="17"/>
          <w:lang w:eastAsia="pl-PL"/>
        </w:rPr>
      </w:pPr>
      <w:r w:rsidRPr="008B6336">
        <w:rPr>
          <w:rFonts w:ascii="Tahoma" w:hAnsi="Tahoma" w:cs="Tahoma"/>
          <w:sz w:val="17"/>
          <w:szCs w:val="17"/>
          <w:lang w:eastAsia="pl-PL"/>
        </w:rPr>
        <w:t>itp.</w:t>
      </w:r>
    </w:p>
    <w:p w:rsidR="00B64920" w:rsidRDefault="00B64920"/>
    <w:sectPr w:rsidR="00B64920">
      <w:footerReference w:type="even" r:id="rId8"/>
      <w:footerReference w:type="default" r:id="rId9"/>
      <w:footnotePr>
        <w:pos w:val="beneathText"/>
      </w:footnotePr>
      <w:pgSz w:w="11905" w:h="16837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A9" w:rsidRDefault="003E78A9">
      <w:r>
        <w:separator/>
      </w:r>
    </w:p>
  </w:endnote>
  <w:endnote w:type="continuationSeparator" w:id="0">
    <w:p w:rsidR="003E78A9" w:rsidRDefault="003E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TT31f280fb10tS00">
    <w:charset w:val="EE"/>
    <w:family w:val="auto"/>
    <w:pitch w:val="variable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E2B" w:rsidRDefault="00517A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3E2B" w:rsidRDefault="004E52C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05" w:rsidRPr="000B3A05" w:rsidRDefault="00517ADF" w:rsidP="000B3A05">
    <w:pPr>
      <w:pStyle w:val="Stopka"/>
      <w:framePr w:wrap="around" w:vAnchor="text" w:hAnchor="margin" w:xAlign="right" w:y="1"/>
      <w:jc w:val="right"/>
      <w:rPr>
        <w:rFonts w:ascii="Tahoma" w:hAnsi="Tahoma" w:cs="Tahoma"/>
        <w:sz w:val="16"/>
        <w:szCs w:val="16"/>
      </w:rPr>
    </w:pPr>
    <w:r w:rsidRPr="000B3A05">
      <w:rPr>
        <w:rFonts w:ascii="Tahoma" w:hAnsi="Tahoma" w:cs="Tahoma"/>
        <w:sz w:val="16"/>
        <w:szCs w:val="16"/>
      </w:rPr>
      <w:t xml:space="preserve">str. </w:t>
    </w:r>
    <w:r w:rsidRPr="000B3A05">
      <w:rPr>
        <w:rFonts w:ascii="Tahoma" w:hAnsi="Tahoma" w:cs="Tahoma"/>
        <w:sz w:val="16"/>
        <w:szCs w:val="16"/>
      </w:rPr>
      <w:fldChar w:fldCharType="begin"/>
    </w:r>
    <w:r w:rsidRPr="000B3A05">
      <w:rPr>
        <w:rFonts w:ascii="Tahoma" w:hAnsi="Tahoma" w:cs="Tahoma"/>
        <w:sz w:val="16"/>
        <w:szCs w:val="16"/>
      </w:rPr>
      <w:instrText>PAGE    \* MERGEFORMAT</w:instrText>
    </w:r>
    <w:r w:rsidRPr="000B3A05">
      <w:rPr>
        <w:rFonts w:ascii="Tahoma" w:hAnsi="Tahoma" w:cs="Tahoma"/>
        <w:sz w:val="16"/>
        <w:szCs w:val="16"/>
      </w:rPr>
      <w:fldChar w:fldCharType="separate"/>
    </w:r>
    <w:r w:rsidR="004E52CF">
      <w:rPr>
        <w:rFonts w:ascii="Tahoma" w:hAnsi="Tahoma" w:cs="Tahoma"/>
        <w:noProof/>
        <w:sz w:val="16"/>
        <w:szCs w:val="16"/>
      </w:rPr>
      <w:t>1</w:t>
    </w:r>
    <w:r w:rsidRPr="000B3A05">
      <w:rPr>
        <w:rFonts w:ascii="Tahoma" w:hAnsi="Tahoma" w:cs="Tahoma"/>
        <w:sz w:val="16"/>
        <w:szCs w:val="16"/>
      </w:rPr>
      <w:fldChar w:fldCharType="end"/>
    </w:r>
  </w:p>
  <w:p w:rsidR="00A43E2B" w:rsidRDefault="004E52CF" w:rsidP="000B3A05">
    <w:pPr>
      <w:pStyle w:val="Stopka"/>
      <w:framePr w:wrap="around" w:vAnchor="text" w:hAnchor="margin" w:xAlign="right" w:y="1"/>
    </w:pPr>
  </w:p>
  <w:p w:rsidR="000B3A05" w:rsidRDefault="004E52CF" w:rsidP="000B3A05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A9" w:rsidRDefault="003E78A9">
      <w:r>
        <w:separator/>
      </w:r>
    </w:p>
  </w:footnote>
  <w:footnote w:type="continuationSeparator" w:id="0">
    <w:p w:rsidR="003E78A9" w:rsidRDefault="003E7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MSTT31f280fb10tS00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MSTT31f280fb10tS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MSTT31f280fb10tS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MSTT31f280fb10tS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MSTT31f280fb10tS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MSTT31f280fb10tS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MSTT31f280fb10tS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MSTT31f280fb10tS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MSTT31f280fb10tS00"/>
      </w:rPr>
    </w:lvl>
  </w:abstractNum>
  <w:abstractNum w:abstractNumId="2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0000000F"/>
    <w:multiLevelType w:val="multilevel"/>
    <w:tmpl w:val="0000000F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19"/>
    <w:multiLevelType w:val="singleLevel"/>
    <w:tmpl w:val="00000019"/>
    <w:name w:val="WW8Num25"/>
    <w:lvl w:ilvl="0">
      <w:numFmt w:val="bullet"/>
      <w:suff w:val="nothing"/>
      <w:lvlText w:val="-"/>
      <w:lvlJc w:val="left"/>
      <w:pPr>
        <w:tabs>
          <w:tab w:val="num" w:pos="0"/>
        </w:tabs>
      </w:pPr>
      <w:rPr>
        <w:rFonts w:ascii="StarSymbol" w:hAnsi="StarSymbol"/>
        <w:b/>
        <w:sz w:val="24"/>
      </w:rPr>
    </w:lvl>
  </w:abstractNum>
  <w:abstractNum w:abstractNumId="5">
    <w:nsid w:val="05E84134"/>
    <w:multiLevelType w:val="multilevel"/>
    <w:tmpl w:val="39C6A9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93832BF"/>
    <w:multiLevelType w:val="multilevel"/>
    <w:tmpl w:val="550AF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EA22704"/>
    <w:multiLevelType w:val="hybridMultilevel"/>
    <w:tmpl w:val="126E614A"/>
    <w:name w:val="WW8Num2102"/>
    <w:lvl w:ilvl="0" w:tplc="B1F44AFA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273FE0"/>
    <w:multiLevelType w:val="hybridMultilevel"/>
    <w:tmpl w:val="79E85AE4"/>
    <w:name w:val="WW8Num210"/>
    <w:lvl w:ilvl="0" w:tplc="B1F44AFA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197568"/>
    <w:multiLevelType w:val="multilevel"/>
    <w:tmpl w:val="AE28CF3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7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10">
    <w:nsid w:val="3F710090"/>
    <w:multiLevelType w:val="multilevel"/>
    <w:tmpl w:val="6498B6BE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1">
    <w:nsid w:val="43B07339"/>
    <w:multiLevelType w:val="multilevel"/>
    <w:tmpl w:val="FA1CB5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51B58B3"/>
    <w:multiLevelType w:val="multilevel"/>
    <w:tmpl w:val="E29C0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BF6574A"/>
    <w:multiLevelType w:val="multilevel"/>
    <w:tmpl w:val="FB20A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CDC6703"/>
    <w:multiLevelType w:val="multilevel"/>
    <w:tmpl w:val="769815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4CF768EE"/>
    <w:multiLevelType w:val="multilevel"/>
    <w:tmpl w:val="97FE6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9BB36FE"/>
    <w:multiLevelType w:val="multilevel"/>
    <w:tmpl w:val="F1A6F6C4"/>
    <w:lvl w:ilvl="0">
      <w:start w:val="3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76"/>
        </w:tabs>
        <w:ind w:left="7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2"/>
        </w:tabs>
        <w:ind w:left="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4"/>
        </w:tabs>
        <w:ind w:left="1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20"/>
        </w:tabs>
        <w:ind w:left="17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76"/>
        </w:tabs>
        <w:ind w:left="1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2"/>
        </w:tabs>
        <w:ind w:left="21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8"/>
        </w:tabs>
        <w:ind w:left="2248" w:hanging="1800"/>
      </w:pPr>
      <w:rPr>
        <w:rFonts w:hint="default"/>
      </w:rPr>
    </w:lvl>
  </w:abstractNum>
  <w:abstractNum w:abstractNumId="17">
    <w:nsid w:val="65A42205"/>
    <w:multiLevelType w:val="multilevel"/>
    <w:tmpl w:val="B19072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17"/>
  </w:num>
  <w:num w:numId="8">
    <w:abstractNumId w:val="4"/>
  </w:num>
  <w:num w:numId="9">
    <w:abstractNumId w:val="12"/>
  </w:num>
  <w:num w:numId="10">
    <w:abstractNumId w:val="16"/>
  </w:num>
  <w:num w:numId="11">
    <w:abstractNumId w:val="10"/>
  </w:num>
  <w:num w:numId="12">
    <w:abstractNumId w:val="9"/>
  </w:num>
  <w:num w:numId="13">
    <w:abstractNumId w:val="6"/>
  </w:num>
  <w:num w:numId="14">
    <w:abstractNumId w:val="15"/>
  </w:num>
  <w:num w:numId="15">
    <w:abstractNumId w:val="14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E2"/>
    <w:rsid w:val="0019015C"/>
    <w:rsid w:val="003E78A9"/>
    <w:rsid w:val="004E52CF"/>
    <w:rsid w:val="00517ADF"/>
    <w:rsid w:val="006728A1"/>
    <w:rsid w:val="00765DB5"/>
    <w:rsid w:val="00870C56"/>
    <w:rsid w:val="00890EDE"/>
    <w:rsid w:val="00AD22C5"/>
    <w:rsid w:val="00B0473C"/>
    <w:rsid w:val="00B62474"/>
    <w:rsid w:val="00B64920"/>
    <w:rsid w:val="00BE27E2"/>
    <w:rsid w:val="00CD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7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E27E2"/>
    <w:pPr>
      <w:widowControl w:val="0"/>
      <w:tabs>
        <w:tab w:val="left" w:pos="0"/>
        <w:tab w:val="left" w:pos="426"/>
      </w:tabs>
      <w:autoSpaceDE w:val="0"/>
      <w:jc w:val="both"/>
    </w:pPr>
    <w:rPr>
      <w:spacing w:val="4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27E2"/>
    <w:rPr>
      <w:rFonts w:ascii="Times New Roman" w:eastAsia="Times New Roman" w:hAnsi="Times New Roman" w:cs="Times New Roman"/>
      <w:spacing w:val="4"/>
      <w:lang w:eastAsia="ar-SA"/>
    </w:rPr>
  </w:style>
  <w:style w:type="paragraph" w:customStyle="1" w:styleId="Style1">
    <w:name w:val="Style 1"/>
    <w:basedOn w:val="Normalny"/>
    <w:rsid w:val="00BE27E2"/>
    <w:pPr>
      <w:widowControl w:val="0"/>
      <w:autoSpaceDE w:val="0"/>
      <w:ind w:left="360"/>
    </w:pPr>
  </w:style>
  <w:style w:type="paragraph" w:styleId="Tekstpodstawowy2">
    <w:name w:val="Body Text 2"/>
    <w:basedOn w:val="Normalny"/>
    <w:link w:val="Tekstpodstawowy2Znak"/>
    <w:semiHidden/>
    <w:rsid w:val="00BE27E2"/>
    <w:pPr>
      <w:widowControl w:val="0"/>
      <w:autoSpaceDE w:val="0"/>
      <w:spacing w:line="360" w:lineRule="auto"/>
    </w:pPr>
    <w:rPr>
      <w:spacing w:val="4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7E2"/>
    <w:rPr>
      <w:rFonts w:ascii="Times New Roman" w:eastAsia="Times New Roman" w:hAnsi="Times New Roman" w:cs="Times New Roman"/>
      <w:spacing w:val="4"/>
      <w:lang w:eastAsia="ar-SA"/>
    </w:rPr>
  </w:style>
  <w:style w:type="paragraph" w:styleId="Tekstpodstawowy3">
    <w:name w:val="Body Text 3"/>
    <w:basedOn w:val="Normalny"/>
    <w:link w:val="Tekstpodstawowy3Znak"/>
    <w:semiHidden/>
    <w:rsid w:val="00BE27E2"/>
    <w:pPr>
      <w:jc w:val="center"/>
    </w:pPr>
    <w:rPr>
      <w:rFonts w:ascii="Calibri" w:hAnsi="Calibri"/>
      <w:b/>
      <w:bCs/>
      <w:spacing w:val="4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7E2"/>
    <w:rPr>
      <w:rFonts w:ascii="Calibri" w:eastAsia="Times New Roman" w:hAnsi="Calibri" w:cs="Times New Roman"/>
      <w:b/>
      <w:bCs/>
      <w:spacing w:val="4"/>
      <w:lang w:eastAsia="ar-SA"/>
    </w:rPr>
  </w:style>
  <w:style w:type="paragraph" w:styleId="Stopka">
    <w:name w:val="footer"/>
    <w:basedOn w:val="Normalny"/>
    <w:link w:val="StopkaZnak"/>
    <w:uiPriority w:val="99"/>
    <w:rsid w:val="00BE27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7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BE27E2"/>
  </w:style>
  <w:style w:type="paragraph" w:styleId="Akapitzlist">
    <w:name w:val="List Paragraph"/>
    <w:basedOn w:val="Normalny"/>
    <w:uiPriority w:val="34"/>
    <w:qFormat/>
    <w:rsid w:val="00AD2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7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E27E2"/>
    <w:pPr>
      <w:widowControl w:val="0"/>
      <w:tabs>
        <w:tab w:val="left" w:pos="0"/>
        <w:tab w:val="left" w:pos="426"/>
      </w:tabs>
      <w:autoSpaceDE w:val="0"/>
      <w:jc w:val="both"/>
    </w:pPr>
    <w:rPr>
      <w:spacing w:val="4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27E2"/>
    <w:rPr>
      <w:rFonts w:ascii="Times New Roman" w:eastAsia="Times New Roman" w:hAnsi="Times New Roman" w:cs="Times New Roman"/>
      <w:spacing w:val="4"/>
      <w:lang w:eastAsia="ar-SA"/>
    </w:rPr>
  </w:style>
  <w:style w:type="paragraph" w:customStyle="1" w:styleId="Style1">
    <w:name w:val="Style 1"/>
    <w:basedOn w:val="Normalny"/>
    <w:rsid w:val="00BE27E2"/>
    <w:pPr>
      <w:widowControl w:val="0"/>
      <w:autoSpaceDE w:val="0"/>
      <w:ind w:left="360"/>
    </w:pPr>
  </w:style>
  <w:style w:type="paragraph" w:styleId="Tekstpodstawowy2">
    <w:name w:val="Body Text 2"/>
    <w:basedOn w:val="Normalny"/>
    <w:link w:val="Tekstpodstawowy2Znak"/>
    <w:semiHidden/>
    <w:rsid w:val="00BE27E2"/>
    <w:pPr>
      <w:widowControl w:val="0"/>
      <w:autoSpaceDE w:val="0"/>
      <w:spacing w:line="360" w:lineRule="auto"/>
    </w:pPr>
    <w:rPr>
      <w:spacing w:val="4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7E2"/>
    <w:rPr>
      <w:rFonts w:ascii="Times New Roman" w:eastAsia="Times New Roman" w:hAnsi="Times New Roman" w:cs="Times New Roman"/>
      <w:spacing w:val="4"/>
      <w:lang w:eastAsia="ar-SA"/>
    </w:rPr>
  </w:style>
  <w:style w:type="paragraph" w:styleId="Tekstpodstawowy3">
    <w:name w:val="Body Text 3"/>
    <w:basedOn w:val="Normalny"/>
    <w:link w:val="Tekstpodstawowy3Znak"/>
    <w:semiHidden/>
    <w:rsid w:val="00BE27E2"/>
    <w:pPr>
      <w:jc w:val="center"/>
    </w:pPr>
    <w:rPr>
      <w:rFonts w:ascii="Calibri" w:hAnsi="Calibri"/>
      <w:b/>
      <w:bCs/>
      <w:spacing w:val="4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7E2"/>
    <w:rPr>
      <w:rFonts w:ascii="Calibri" w:eastAsia="Times New Roman" w:hAnsi="Calibri" w:cs="Times New Roman"/>
      <w:b/>
      <w:bCs/>
      <w:spacing w:val="4"/>
      <w:lang w:eastAsia="ar-SA"/>
    </w:rPr>
  </w:style>
  <w:style w:type="paragraph" w:styleId="Stopka">
    <w:name w:val="footer"/>
    <w:basedOn w:val="Normalny"/>
    <w:link w:val="StopkaZnak"/>
    <w:uiPriority w:val="99"/>
    <w:rsid w:val="00BE27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7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BE27E2"/>
  </w:style>
  <w:style w:type="paragraph" w:styleId="Akapitzlist">
    <w:name w:val="List Paragraph"/>
    <w:basedOn w:val="Normalny"/>
    <w:uiPriority w:val="34"/>
    <w:qFormat/>
    <w:rsid w:val="00AD2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1799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j.dercz</dc:creator>
  <cp:lastModifiedBy>j.dercz</cp:lastModifiedBy>
  <cp:revision>14</cp:revision>
  <cp:lastPrinted>2016-10-21T06:54:00Z</cp:lastPrinted>
  <dcterms:created xsi:type="dcterms:W3CDTF">2016-10-19T07:33:00Z</dcterms:created>
  <dcterms:modified xsi:type="dcterms:W3CDTF">2016-10-21T07:23:00Z</dcterms:modified>
</cp:coreProperties>
</file>